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0B2" w:rsidRDefault="00D000B2" w:rsidP="00D000B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1E6430">
        <w:rPr>
          <w:b/>
          <w:color w:val="000000"/>
          <w:sz w:val="28"/>
          <w:szCs w:val="28"/>
        </w:rPr>
        <w:t xml:space="preserve">СОВЕТ ДЕПУТАТОВ  </w:t>
      </w:r>
      <w:r>
        <w:rPr>
          <w:b/>
          <w:color w:val="000000"/>
          <w:sz w:val="28"/>
          <w:szCs w:val="28"/>
        </w:rPr>
        <w:t>МИЧУРИНСКОГО</w:t>
      </w:r>
      <w:r w:rsidRPr="001E6430">
        <w:rPr>
          <w:b/>
          <w:color w:val="000000"/>
          <w:sz w:val="28"/>
          <w:szCs w:val="28"/>
        </w:rPr>
        <w:t xml:space="preserve"> СЕЛЬСОВЕТА </w:t>
      </w:r>
    </w:p>
    <w:p w:rsidR="00D000B2" w:rsidRPr="001E6430" w:rsidRDefault="00D000B2" w:rsidP="00D000B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ИСКИТИМСКОГО</w:t>
      </w:r>
      <w:r w:rsidRPr="001E6430">
        <w:rPr>
          <w:b/>
          <w:color w:val="000000"/>
          <w:sz w:val="28"/>
          <w:szCs w:val="28"/>
        </w:rPr>
        <w:t xml:space="preserve"> РАЙОНА НОВОСИБИРСКОЙ ОБЛАСТИ</w:t>
      </w:r>
    </w:p>
    <w:p w:rsidR="00D000B2" w:rsidRDefault="00D000B2" w:rsidP="00D000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(пятого созыва)</w:t>
      </w:r>
    </w:p>
    <w:p w:rsidR="00D000B2" w:rsidRDefault="00D000B2" w:rsidP="00D000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000B2" w:rsidRPr="001E6430" w:rsidRDefault="00D000B2" w:rsidP="00D000B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1E6430">
        <w:rPr>
          <w:b/>
          <w:color w:val="000000"/>
          <w:sz w:val="28"/>
          <w:szCs w:val="28"/>
        </w:rPr>
        <w:t xml:space="preserve">РЕШЕНИЕ </w:t>
      </w:r>
    </w:p>
    <w:p w:rsidR="00D000B2" w:rsidRDefault="00D000B2" w:rsidP="00D000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(внеочередной 24 сессии)</w:t>
      </w:r>
    </w:p>
    <w:p w:rsidR="00D000B2" w:rsidRPr="00D000B2" w:rsidRDefault="00D000B2" w:rsidP="00D000B2">
      <w:pPr>
        <w:jc w:val="center"/>
        <w:rPr>
          <w:rFonts w:ascii="Times New Roman" w:hAnsi="Times New Roman"/>
          <w:bCs/>
          <w:iCs/>
          <w:sz w:val="28"/>
          <w:szCs w:val="28"/>
        </w:rPr>
      </w:pPr>
      <w:r w:rsidRPr="00D000B2">
        <w:rPr>
          <w:rFonts w:ascii="Times New Roman" w:hAnsi="Times New Roman"/>
          <w:bCs/>
          <w:iCs/>
          <w:sz w:val="28"/>
          <w:szCs w:val="28"/>
        </w:rPr>
        <w:t xml:space="preserve">п. </w:t>
      </w:r>
      <w:proofErr w:type="spellStart"/>
      <w:r w:rsidRPr="00D000B2">
        <w:rPr>
          <w:rFonts w:ascii="Times New Roman" w:hAnsi="Times New Roman"/>
          <w:bCs/>
          <w:iCs/>
          <w:sz w:val="28"/>
          <w:szCs w:val="28"/>
        </w:rPr>
        <w:t>Агролес</w:t>
      </w:r>
      <w:proofErr w:type="spellEnd"/>
    </w:p>
    <w:p w:rsidR="002401CA" w:rsidRDefault="002401CA" w:rsidP="002401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01CA" w:rsidRPr="00DD161E" w:rsidRDefault="00876D1A" w:rsidP="00D000B2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2</w:t>
      </w:r>
      <w:r w:rsidR="00C97EC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августа</w:t>
      </w:r>
      <w:r w:rsidR="005F0A99">
        <w:rPr>
          <w:rFonts w:ascii="Times New Roman" w:hAnsi="Times New Roman"/>
          <w:sz w:val="28"/>
          <w:szCs w:val="28"/>
        </w:rPr>
        <w:t xml:space="preserve"> 2017 года</w:t>
      </w:r>
      <w:r w:rsidR="002401CA">
        <w:rPr>
          <w:rFonts w:ascii="Times New Roman" w:hAnsi="Times New Roman"/>
          <w:sz w:val="28"/>
          <w:szCs w:val="28"/>
        </w:rPr>
        <w:t xml:space="preserve"> </w:t>
      </w:r>
      <w:r w:rsidR="002401CA">
        <w:rPr>
          <w:rFonts w:ascii="Times New Roman" w:hAnsi="Times New Roman"/>
          <w:sz w:val="28"/>
          <w:szCs w:val="28"/>
        </w:rPr>
        <w:tab/>
      </w:r>
      <w:r w:rsidR="002401CA">
        <w:rPr>
          <w:rFonts w:ascii="Times New Roman" w:hAnsi="Times New Roman"/>
          <w:sz w:val="28"/>
          <w:szCs w:val="28"/>
        </w:rPr>
        <w:tab/>
      </w:r>
      <w:r w:rsidR="002401CA">
        <w:rPr>
          <w:rFonts w:ascii="Times New Roman" w:hAnsi="Times New Roman"/>
          <w:sz w:val="28"/>
          <w:szCs w:val="28"/>
        </w:rPr>
        <w:tab/>
      </w:r>
      <w:r w:rsidR="002401CA">
        <w:rPr>
          <w:rFonts w:ascii="Times New Roman" w:hAnsi="Times New Roman"/>
          <w:sz w:val="28"/>
          <w:szCs w:val="28"/>
        </w:rPr>
        <w:tab/>
      </w:r>
      <w:r w:rsidR="002401CA">
        <w:rPr>
          <w:rFonts w:ascii="Times New Roman" w:hAnsi="Times New Roman"/>
          <w:sz w:val="28"/>
          <w:szCs w:val="28"/>
        </w:rPr>
        <w:tab/>
      </w:r>
      <w:r w:rsidR="002401CA">
        <w:rPr>
          <w:rFonts w:ascii="Times New Roman" w:hAnsi="Times New Roman"/>
          <w:sz w:val="28"/>
          <w:szCs w:val="28"/>
        </w:rPr>
        <w:tab/>
      </w:r>
      <w:r w:rsidR="002401CA">
        <w:rPr>
          <w:rFonts w:ascii="Times New Roman" w:hAnsi="Times New Roman"/>
          <w:sz w:val="28"/>
          <w:szCs w:val="28"/>
        </w:rPr>
        <w:tab/>
      </w:r>
      <w:r w:rsidR="002401CA">
        <w:rPr>
          <w:rFonts w:ascii="Times New Roman" w:hAnsi="Times New Roman"/>
          <w:sz w:val="28"/>
          <w:szCs w:val="28"/>
        </w:rPr>
        <w:tab/>
      </w:r>
      <w:r w:rsidR="00D000B2">
        <w:rPr>
          <w:rFonts w:ascii="Times New Roman" w:hAnsi="Times New Roman"/>
          <w:sz w:val="28"/>
          <w:szCs w:val="28"/>
        </w:rPr>
        <w:t xml:space="preserve">№ </w:t>
      </w:r>
      <w:r w:rsidR="006B7DE4">
        <w:rPr>
          <w:rFonts w:ascii="Times New Roman" w:hAnsi="Times New Roman"/>
          <w:sz w:val="28"/>
          <w:szCs w:val="28"/>
        </w:rPr>
        <w:t>6</w:t>
      </w:r>
      <w:r w:rsidR="00C97EC4">
        <w:rPr>
          <w:rFonts w:ascii="Times New Roman" w:hAnsi="Times New Roman"/>
          <w:sz w:val="28"/>
          <w:szCs w:val="28"/>
        </w:rPr>
        <w:t>1</w:t>
      </w:r>
      <w:r w:rsidR="002401CA">
        <w:rPr>
          <w:rFonts w:ascii="Times New Roman" w:hAnsi="Times New Roman"/>
          <w:i/>
          <w:sz w:val="18"/>
          <w:szCs w:val="18"/>
        </w:rPr>
        <w:tab/>
      </w:r>
      <w:r w:rsidR="002401CA">
        <w:rPr>
          <w:rFonts w:ascii="Times New Roman" w:hAnsi="Times New Roman"/>
          <w:i/>
          <w:sz w:val="18"/>
          <w:szCs w:val="18"/>
        </w:rPr>
        <w:tab/>
      </w:r>
      <w:r w:rsidR="002401CA">
        <w:rPr>
          <w:rFonts w:ascii="Times New Roman" w:hAnsi="Times New Roman"/>
          <w:i/>
          <w:sz w:val="18"/>
          <w:szCs w:val="18"/>
        </w:rPr>
        <w:tab/>
      </w:r>
      <w:r w:rsidR="002401CA">
        <w:rPr>
          <w:rFonts w:ascii="Times New Roman" w:hAnsi="Times New Roman"/>
          <w:i/>
          <w:sz w:val="18"/>
          <w:szCs w:val="18"/>
        </w:rPr>
        <w:tab/>
      </w:r>
      <w:r w:rsidR="002401CA">
        <w:rPr>
          <w:rFonts w:ascii="Times New Roman" w:hAnsi="Times New Roman"/>
          <w:i/>
          <w:sz w:val="18"/>
          <w:szCs w:val="18"/>
        </w:rPr>
        <w:tab/>
      </w:r>
      <w:r w:rsidR="002401CA">
        <w:rPr>
          <w:rFonts w:ascii="Times New Roman" w:hAnsi="Times New Roman"/>
          <w:i/>
          <w:sz w:val="18"/>
          <w:szCs w:val="18"/>
        </w:rPr>
        <w:tab/>
      </w:r>
      <w:r w:rsidR="002401CA">
        <w:rPr>
          <w:rFonts w:ascii="Times New Roman" w:hAnsi="Times New Roman"/>
          <w:i/>
          <w:sz w:val="18"/>
          <w:szCs w:val="18"/>
        </w:rPr>
        <w:tab/>
      </w:r>
      <w:r w:rsidR="002401CA">
        <w:rPr>
          <w:rFonts w:ascii="Times New Roman" w:hAnsi="Times New Roman"/>
          <w:i/>
          <w:sz w:val="18"/>
          <w:szCs w:val="18"/>
        </w:rPr>
        <w:tab/>
      </w:r>
      <w:r w:rsidR="002401CA">
        <w:rPr>
          <w:rFonts w:ascii="Times New Roman" w:hAnsi="Times New Roman"/>
          <w:i/>
          <w:sz w:val="18"/>
          <w:szCs w:val="18"/>
        </w:rPr>
        <w:tab/>
      </w:r>
    </w:p>
    <w:p w:rsidR="00C97EC4" w:rsidRPr="00C97EC4" w:rsidRDefault="00C97EC4" w:rsidP="00C97EC4">
      <w:pPr>
        <w:shd w:val="clear" w:color="auto" w:fill="FFFFFF"/>
        <w:spacing w:line="214" w:lineRule="atLeast"/>
        <w:jc w:val="both"/>
        <w:rPr>
          <w:rFonts w:ascii="Times New Roman" w:hAnsi="Times New Roman"/>
          <w:sz w:val="28"/>
          <w:szCs w:val="28"/>
        </w:rPr>
      </w:pPr>
      <w:r w:rsidRPr="00C97EC4">
        <w:rPr>
          <w:rFonts w:ascii="Times New Roman" w:hAnsi="Times New Roman"/>
          <w:sz w:val="28"/>
          <w:szCs w:val="28"/>
        </w:rPr>
        <w:t xml:space="preserve">"Об утверждении  </w:t>
      </w:r>
      <w:r w:rsidRPr="00C97EC4">
        <w:rPr>
          <w:rFonts w:ascii="Times New Roman" w:hAnsi="Times New Roman"/>
          <w:bCs/>
          <w:color w:val="000000"/>
          <w:sz w:val="28"/>
          <w:szCs w:val="28"/>
        </w:rPr>
        <w:t>Правил благоустройства, соблюдения чистоты и порядка 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C97EC4">
        <w:rPr>
          <w:rFonts w:ascii="Times New Roman" w:hAnsi="Times New Roman"/>
          <w:bCs/>
          <w:color w:val="000000"/>
          <w:sz w:val="28"/>
          <w:szCs w:val="28"/>
        </w:rPr>
        <w:t xml:space="preserve">территории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Мичуринского </w:t>
      </w:r>
      <w:r w:rsidRPr="00C97EC4">
        <w:rPr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proofErr w:type="spellStart"/>
      <w:r w:rsidRPr="00C97EC4">
        <w:rPr>
          <w:rFonts w:ascii="Times New Roman" w:hAnsi="Times New Roman"/>
          <w:bCs/>
          <w:color w:val="000000"/>
          <w:sz w:val="28"/>
          <w:szCs w:val="28"/>
        </w:rPr>
        <w:t>Искитимского</w:t>
      </w:r>
      <w:proofErr w:type="spellEnd"/>
      <w:r w:rsidRPr="00C97EC4">
        <w:rPr>
          <w:rFonts w:ascii="Times New Roman" w:hAnsi="Times New Roman"/>
          <w:bCs/>
          <w:color w:val="000000"/>
          <w:sz w:val="28"/>
          <w:szCs w:val="28"/>
        </w:rPr>
        <w:t xml:space="preserve">  района Новосибирской области</w:t>
      </w:r>
      <w:r w:rsidRPr="00C97EC4">
        <w:rPr>
          <w:rFonts w:ascii="Times New Roman" w:hAnsi="Times New Roman"/>
          <w:sz w:val="28"/>
          <w:szCs w:val="28"/>
        </w:rPr>
        <w:t xml:space="preserve"> "</w:t>
      </w:r>
    </w:p>
    <w:p w:rsidR="00C97EC4" w:rsidRDefault="00C97EC4" w:rsidP="002401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C97EC4" w:rsidRDefault="00C97EC4" w:rsidP="00C97EC4">
      <w:pPr>
        <w:shd w:val="clear" w:color="auto" w:fill="FFFFFF"/>
        <w:spacing w:after="191" w:line="214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B7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  № 361-ФЗ от 30.11.2011 года «О внесении изменений в отдельные законодательные акты Российской Федерации», Методическими рекомендациями по разработке норм и правил по благоустройству территорий муниципальных образований, </w:t>
      </w:r>
      <w:proofErr w:type="gramStart"/>
      <w:r w:rsidRPr="009B7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утвержденными</w:t>
      </w:r>
      <w:proofErr w:type="gramEnd"/>
      <w:r w:rsidRPr="009B7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Приказом Министерства Регионального развития 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B7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613 от 27.12.2011 года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Совет депутатов Мичуринского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Искитимского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B7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</w:p>
    <w:p w:rsidR="00C97EC4" w:rsidRDefault="00C97EC4" w:rsidP="00C97EC4">
      <w:pPr>
        <w:shd w:val="clear" w:color="auto" w:fill="FFFFFF"/>
        <w:spacing w:after="191" w:line="214" w:lineRule="atLeast"/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7663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РЕШИЛ:</w:t>
      </w:r>
    </w:p>
    <w:p w:rsidR="00C97EC4" w:rsidRPr="009B72F8" w:rsidRDefault="00CE3FF4" w:rsidP="00663B02">
      <w:pPr>
        <w:shd w:val="clear" w:color="auto" w:fill="FFFFFF"/>
        <w:spacing w:line="214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1. </w:t>
      </w:r>
      <w:r w:rsidR="00C97EC4" w:rsidRPr="009B7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</w:t>
      </w:r>
      <w:r w:rsidR="00C97E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Принять  </w:t>
      </w:r>
      <w:r w:rsidR="00C97EC4" w:rsidRPr="009B7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C97E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«Правила </w:t>
      </w:r>
      <w:r w:rsidR="00C97EC4" w:rsidRPr="009B7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благоустройства, соблюдени</w:t>
      </w:r>
      <w:r w:rsidR="00C97E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="00C97EC4" w:rsidRPr="009B7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чистоты и порядка на территории </w:t>
      </w:r>
      <w:r w:rsidR="00C97E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Мичуринского  сельсовета </w:t>
      </w:r>
      <w:proofErr w:type="spellStart"/>
      <w:r w:rsidR="00C97E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Искитимского</w:t>
      </w:r>
      <w:proofErr w:type="spellEnd"/>
      <w:r w:rsidR="00C97E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C97EC4" w:rsidRPr="009B7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(прилагается).</w:t>
      </w:r>
    </w:p>
    <w:p w:rsidR="00C97EC4" w:rsidRPr="00C97EC4" w:rsidRDefault="000C060A" w:rsidP="00663B0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="00285581" w:rsidRPr="00C97EC4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C97EC4" w:rsidRPr="00C97EC4">
        <w:rPr>
          <w:rFonts w:ascii="Times New Roman" w:hAnsi="Times New Roman"/>
          <w:sz w:val="28"/>
          <w:szCs w:val="28"/>
        </w:rPr>
        <w:t xml:space="preserve"> Опубликовать настоящее решение в периодическом печатном издании «</w:t>
      </w:r>
      <w:proofErr w:type="spellStart"/>
      <w:r w:rsidR="00C97EC4">
        <w:rPr>
          <w:rFonts w:ascii="Times New Roman" w:hAnsi="Times New Roman"/>
          <w:sz w:val="28"/>
          <w:szCs w:val="28"/>
        </w:rPr>
        <w:t>Искитимская</w:t>
      </w:r>
      <w:proofErr w:type="spellEnd"/>
      <w:r w:rsidR="00C97EC4">
        <w:rPr>
          <w:rFonts w:ascii="Times New Roman" w:hAnsi="Times New Roman"/>
          <w:sz w:val="28"/>
          <w:szCs w:val="28"/>
        </w:rPr>
        <w:t xml:space="preserve"> газета</w:t>
      </w:r>
      <w:r w:rsidR="00C97EC4" w:rsidRPr="00C97EC4">
        <w:rPr>
          <w:rFonts w:ascii="Times New Roman" w:hAnsi="Times New Roman"/>
          <w:sz w:val="28"/>
          <w:szCs w:val="28"/>
        </w:rPr>
        <w:t xml:space="preserve">" и разместить  на официальном сайте администрации </w:t>
      </w:r>
      <w:r w:rsidR="00C97EC4">
        <w:rPr>
          <w:rFonts w:ascii="Times New Roman" w:hAnsi="Times New Roman"/>
          <w:sz w:val="28"/>
          <w:szCs w:val="28"/>
        </w:rPr>
        <w:t xml:space="preserve">Мичуринского </w:t>
      </w:r>
      <w:r w:rsidR="00C97EC4" w:rsidRPr="00C97EC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C97EC4" w:rsidRPr="00C97EC4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="00C97EC4" w:rsidRPr="00C97EC4">
        <w:rPr>
          <w:rFonts w:ascii="Times New Roman" w:hAnsi="Times New Roman"/>
          <w:sz w:val="28"/>
          <w:szCs w:val="28"/>
        </w:rPr>
        <w:t xml:space="preserve">  района Новосибирской области в сети "Интернет".</w:t>
      </w:r>
    </w:p>
    <w:p w:rsidR="00663B02" w:rsidRDefault="00663B02" w:rsidP="00D420D8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C97EC4" w:rsidRDefault="00C97EC4" w:rsidP="00D420D8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Глава Мичуринского сельсовета                                                Е.В. Ворсина</w:t>
      </w:r>
    </w:p>
    <w:p w:rsidR="00C97EC4" w:rsidRDefault="00C97EC4" w:rsidP="00D420D8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2401CA" w:rsidRPr="00D420D8" w:rsidRDefault="00D420D8" w:rsidP="00D420D8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 w:rsidRPr="00D420D8">
        <w:rPr>
          <w:rFonts w:ascii="Times New Roman" w:eastAsia="Times New Roman" w:hAnsi="Times New Roman"/>
          <w:sz w:val="28"/>
          <w:szCs w:val="20"/>
          <w:lang w:eastAsia="ru-RU"/>
        </w:rPr>
        <w:t xml:space="preserve">Председатель совета депутатов </w:t>
      </w:r>
    </w:p>
    <w:p w:rsidR="00D420D8" w:rsidRDefault="00D420D8" w:rsidP="00D420D8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 w:rsidRPr="00D420D8">
        <w:rPr>
          <w:rFonts w:ascii="Times New Roman" w:eastAsia="Times New Roman" w:hAnsi="Times New Roman"/>
          <w:sz w:val="28"/>
          <w:szCs w:val="20"/>
          <w:lang w:eastAsia="ru-RU"/>
        </w:rPr>
        <w:t xml:space="preserve">Мичуринского сельсовета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</w:t>
      </w:r>
      <w:r w:rsidRPr="00D420D8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</w:t>
      </w:r>
      <w:r w:rsidRPr="00D420D8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В.И. </w:t>
      </w:r>
      <w:proofErr w:type="spellStart"/>
      <w:r w:rsidRPr="00D420D8">
        <w:rPr>
          <w:rFonts w:ascii="Times New Roman" w:eastAsia="Times New Roman" w:hAnsi="Times New Roman"/>
          <w:sz w:val="28"/>
          <w:szCs w:val="20"/>
          <w:lang w:eastAsia="ru-RU"/>
        </w:rPr>
        <w:t>Мигурский</w:t>
      </w:r>
      <w:proofErr w:type="spellEnd"/>
    </w:p>
    <w:p w:rsidR="000C060A" w:rsidRDefault="000C060A" w:rsidP="00663B02">
      <w:pPr>
        <w:spacing w:after="0" w:line="240" w:lineRule="auto"/>
        <w:ind w:firstLine="15"/>
        <w:jc w:val="center"/>
        <w:rPr>
          <w:rFonts w:ascii="Times New Roman" w:hAnsi="Times New Roman"/>
          <w:b/>
          <w:sz w:val="24"/>
          <w:szCs w:val="24"/>
        </w:rPr>
      </w:pPr>
    </w:p>
    <w:p w:rsidR="000C060A" w:rsidRDefault="000C060A" w:rsidP="00663B02">
      <w:pPr>
        <w:spacing w:after="0" w:line="240" w:lineRule="auto"/>
        <w:ind w:firstLine="15"/>
        <w:jc w:val="center"/>
        <w:rPr>
          <w:rFonts w:ascii="Times New Roman" w:hAnsi="Times New Roman"/>
          <w:b/>
          <w:sz w:val="24"/>
          <w:szCs w:val="24"/>
        </w:rPr>
      </w:pPr>
    </w:p>
    <w:p w:rsidR="000C060A" w:rsidRDefault="000C060A" w:rsidP="00663B02">
      <w:pPr>
        <w:spacing w:after="0" w:line="240" w:lineRule="auto"/>
        <w:ind w:firstLine="15"/>
        <w:jc w:val="center"/>
        <w:rPr>
          <w:rFonts w:ascii="Times New Roman" w:hAnsi="Times New Roman"/>
          <w:b/>
          <w:sz w:val="24"/>
          <w:szCs w:val="24"/>
        </w:rPr>
      </w:pPr>
    </w:p>
    <w:p w:rsidR="000C060A" w:rsidRDefault="000C060A" w:rsidP="00663B02">
      <w:pPr>
        <w:spacing w:after="0" w:line="240" w:lineRule="auto"/>
        <w:ind w:firstLine="15"/>
        <w:jc w:val="center"/>
        <w:rPr>
          <w:rFonts w:ascii="Times New Roman" w:hAnsi="Times New Roman"/>
          <w:b/>
          <w:sz w:val="24"/>
          <w:szCs w:val="24"/>
        </w:rPr>
      </w:pPr>
    </w:p>
    <w:p w:rsidR="000C060A" w:rsidRDefault="000C060A" w:rsidP="00663B02">
      <w:pPr>
        <w:spacing w:after="0" w:line="240" w:lineRule="auto"/>
        <w:ind w:firstLine="15"/>
        <w:jc w:val="center"/>
        <w:rPr>
          <w:rFonts w:ascii="Times New Roman" w:hAnsi="Times New Roman"/>
          <w:b/>
          <w:sz w:val="24"/>
          <w:szCs w:val="24"/>
        </w:rPr>
      </w:pPr>
    </w:p>
    <w:p w:rsidR="000C060A" w:rsidRDefault="000C060A" w:rsidP="00663B02">
      <w:pPr>
        <w:spacing w:after="0" w:line="240" w:lineRule="auto"/>
        <w:ind w:firstLine="15"/>
        <w:jc w:val="center"/>
        <w:rPr>
          <w:rFonts w:ascii="Times New Roman" w:hAnsi="Times New Roman"/>
          <w:b/>
          <w:sz w:val="24"/>
          <w:szCs w:val="24"/>
        </w:rPr>
      </w:pPr>
    </w:p>
    <w:p w:rsidR="000C060A" w:rsidRDefault="000C060A" w:rsidP="00663B02">
      <w:pPr>
        <w:spacing w:after="0" w:line="240" w:lineRule="auto"/>
        <w:ind w:firstLine="15"/>
        <w:jc w:val="center"/>
        <w:rPr>
          <w:rFonts w:ascii="Times New Roman" w:hAnsi="Times New Roman"/>
          <w:b/>
          <w:sz w:val="24"/>
          <w:szCs w:val="24"/>
        </w:rPr>
      </w:pPr>
    </w:p>
    <w:p w:rsidR="00663B02" w:rsidRPr="00D821A6" w:rsidRDefault="00663B02" w:rsidP="00663B02">
      <w:pPr>
        <w:spacing w:after="0" w:line="240" w:lineRule="auto"/>
        <w:ind w:firstLine="15"/>
        <w:jc w:val="center"/>
        <w:rPr>
          <w:rFonts w:ascii="Times New Roman" w:hAnsi="Times New Roman"/>
          <w:b/>
          <w:sz w:val="24"/>
          <w:szCs w:val="24"/>
        </w:rPr>
      </w:pPr>
      <w:r w:rsidRPr="00D821A6">
        <w:rPr>
          <w:rFonts w:ascii="Times New Roman" w:hAnsi="Times New Roman"/>
          <w:b/>
          <w:sz w:val="24"/>
          <w:szCs w:val="24"/>
        </w:rPr>
        <w:lastRenderedPageBreak/>
        <w:t>Правила</w:t>
      </w:r>
    </w:p>
    <w:p w:rsidR="00663B02" w:rsidRDefault="00663B02" w:rsidP="00663B02">
      <w:pPr>
        <w:spacing w:after="0" w:line="240" w:lineRule="auto"/>
        <w:ind w:firstLine="15"/>
        <w:jc w:val="center"/>
        <w:rPr>
          <w:rFonts w:ascii="Times New Roman" w:hAnsi="Times New Roman"/>
          <w:b/>
          <w:sz w:val="24"/>
          <w:szCs w:val="24"/>
        </w:rPr>
      </w:pPr>
      <w:r w:rsidRPr="00D821A6">
        <w:rPr>
          <w:rFonts w:ascii="Times New Roman" w:hAnsi="Times New Roman"/>
          <w:b/>
          <w:sz w:val="24"/>
          <w:szCs w:val="24"/>
        </w:rPr>
        <w:t xml:space="preserve">благоустройства территории </w:t>
      </w:r>
      <w:r>
        <w:rPr>
          <w:rFonts w:ascii="Times New Roman" w:hAnsi="Times New Roman"/>
          <w:b/>
          <w:sz w:val="24"/>
          <w:szCs w:val="24"/>
        </w:rPr>
        <w:t>Мичуринского сельсовета</w:t>
      </w:r>
    </w:p>
    <w:p w:rsidR="00663B02" w:rsidRPr="00D821A6" w:rsidRDefault="00663B02" w:rsidP="00663B02">
      <w:pPr>
        <w:spacing w:after="0" w:line="240" w:lineRule="auto"/>
        <w:ind w:firstLine="15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821A6">
        <w:rPr>
          <w:rFonts w:ascii="Times New Roman" w:hAnsi="Times New Roman"/>
          <w:b/>
          <w:sz w:val="24"/>
          <w:szCs w:val="24"/>
        </w:rPr>
        <w:t>Искитимского</w:t>
      </w:r>
      <w:proofErr w:type="spellEnd"/>
      <w:r w:rsidRPr="00D821A6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663B02" w:rsidRPr="00D821A6" w:rsidRDefault="00663B02" w:rsidP="00663B02">
      <w:pPr>
        <w:spacing w:after="0" w:line="240" w:lineRule="auto"/>
        <w:ind w:firstLine="15"/>
        <w:jc w:val="center"/>
        <w:rPr>
          <w:rFonts w:ascii="Times New Roman" w:hAnsi="Times New Roman"/>
          <w:sz w:val="24"/>
          <w:szCs w:val="24"/>
        </w:rPr>
      </w:pPr>
    </w:p>
    <w:p w:rsidR="00663B02" w:rsidRPr="00D821A6" w:rsidRDefault="00663B02" w:rsidP="00663B02">
      <w:pPr>
        <w:spacing w:after="0" w:line="240" w:lineRule="auto"/>
        <w:ind w:firstLine="15"/>
        <w:jc w:val="center"/>
        <w:rPr>
          <w:rFonts w:ascii="Times New Roman" w:hAnsi="Times New Roman"/>
          <w:b/>
          <w:sz w:val="24"/>
          <w:szCs w:val="24"/>
        </w:rPr>
      </w:pPr>
      <w:r w:rsidRPr="00D821A6">
        <w:rPr>
          <w:rFonts w:ascii="Times New Roman" w:hAnsi="Times New Roman"/>
          <w:b/>
          <w:sz w:val="24"/>
          <w:szCs w:val="24"/>
        </w:rPr>
        <w:t>Раздел 1. ОБЩИЕ ПОЛОЖЕНИЯ</w:t>
      </w:r>
    </w:p>
    <w:p w:rsidR="00663B02" w:rsidRPr="00D821A6" w:rsidRDefault="00663B02" w:rsidP="00663B02">
      <w:pPr>
        <w:keepNext/>
        <w:spacing w:before="28" w:after="28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63B02" w:rsidRPr="00D821A6" w:rsidRDefault="00663B02" w:rsidP="00663B02">
      <w:pPr>
        <w:pStyle w:val="Default"/>
        <w:jc w:val="both"/>
        <w:rPr>
          <w:rFonts w:ascii="Times New Roman" w:hAnsi="Times New Roman" w:cs="Times New Roman"/>
        </w:rPr>
      </w:pPr>
      <w:r w:rsidRPr="00D821A6">
        <w:rPr>
          <w:rFonts w:ascii="Times New Roman" w:hAnsi="Times New Roman" w:cs="Times New Roman"/>
        </w:rPr>
        <w:t xml:space="preserve">          1.1. </w:t>
      </w:r>
      <w:proofErr w:type="gramStart"/>
      <w:r w:rsidRPr="00D821A6">
        <w:rPr>
          <w:rFonts w:ascii="Times New Roman" w:hAnsi="Times New Roman" w:cs="Times New Roman"/>
        </w:rPr>
        <w:t xml:space="preserve">Правила благоустройства территории </w:t>
      </w:r>
      <w:r>
        <w:rPr>
          <w:rFonts w:ascii="Times New Roman" w:hAnsi="Times New Roman" w:cs="Times New Roman"/>
        </w:rPr>
        <w:t>Мичуринского сельсовета</w:t>
      </w:r>
      <w:r w:rsidRPr="00D821A6">
        <w:rPr>
          <w:rFonts w:ascii="Times New Roman" w:hAnsi="Times New Roman" w:cs="Times New Roman"/>
        </w:rPr>
        <w:t xml:space="preserve"> </w:t>
      </w:r>
      <w:proofErr w:type="spellStart"/>
      <w:r w:rsidRPr="00D821A6">
        <w:rPr>
          <w:rFonts w:ascii="Times New Roman" w:hAnsi="Times New Roman" w:cs="Times New Roman"/>
        </w:rPr>
        <w:t>Искитимского</w:t>
      </w:r>
      <w:proofErr w:type="spellEnd"/>
      <w:r w:rsidRPr="00D821A6">
        <w:rPr>
          <w:rFonts w:ascii="Times New Roman" w:hAnsi="Times New Roman" w:cs="Times New Roman"/>
        </w:rPr>
        <w:t xml:space="preserve"> района Новосибирской области (далее - Правила) разработаны 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федеральным законом от 30.03.1999 №52-ФЗ «О санитарно-эпидемиологическом благополучии населения», федеральным законом  от 10.01.2002 №7-ФЗ «Об охране окружающей среды», иными</w:t>
      </w:r>
      <w:proofErr w:type="gramEnd"/>
      <w:r w:rsidRPr="00D821A6">
        <w:rPr>
          <w:rFonts w:ascii="Times New Roman" w:hAnsi="Times New Roman" w:cs="Times New Roman"/>
        </w:rPr>
        <w:t xml:space="preserve"> нормативными правовыми актами по разделам санитарной очистки, благоустройства и озеленения населенных пунктов, методическими рекомендациями по разработке норм и правил по благоустройству территорий муниципальных образований, утвержденными приказом Министерства регионального развития Российской Федерации от </w:t>
      </w:r>
      <w:r>
        <w:rPr>
          <w:rFonts w:ascii="Times New Roman" w:hAnsi="Times New Roman" w:cs="Times New Roman"/>
        </w:rPr>
        <w:t>13.04.2017 № 711/</w:t>
      </w:r>
      <w:proofErr w:type="spellStart"/>
      <w:proofErr w:type="gramStart"/>
      <w:r>
        <w:rPr>
          <w:rFonts w:ascii="Times New Roman" w:hAnsi="Times New Roman" w:cs="Times New Roman"/>
        </w:rPr>
        <w:t>пр</w:t>
      </w:r>
      <w:proofErr w:type="spellEnd"/>
      <w:proofErr w:type="gramEnd"/>
      <w:r>
        <w:rPr>
          <w:rFonts w:ascii="Times New Roman" w:hAnsi="Times New Roman" w:cs="Times New Roman"/>
        </w:rPr>
        <w:t xml:space="preserve"> "Об утверждении методических рекомендаций для подготовки правил благоустройства территорий поселений, городских округов, внутригородских районов".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1.2. </w:t>
      </w:r>
      <w:proofErr w:type="gramStart"/>
      <w:r w:rsidRPr="00D821A6">
        <w:rPr>
          <w:rFonts w:ascii="Times New Roman" w:hAnsi="Times New Roman"/>
          <w:sz w:val="24"/>
          <w:szCs w:val="24"/>
        </w:rPr>
        <w:t xml:space="preserve">Правила устанавливают единые и обязательные для исполнения нормы и требования в сфере благоустройства территории </w:t>
      </w:r>
      <w:r>
        <w:rPr>
          <w:rFonts w:ascii="Times New Roman" w:hAnsi="Times New Roman"/>
          <w:sz w:val="24"/>
          <w:szCs w:val="24"/>
        </w:rPr>
        <w:t xml:space="preserve">Мичуринского </w:t>
      </w:r>
      <w:r w:rsidRPr="007600CA">
        <w:rPr>
          <w:rFonts w:ascii="Times New Roman" w:hAnsi="Times New Roman"/>
          <w:sz w:val="24"/>
          <w:szCs w:val="24"/>
        </w:rPr>
        <w:t>сельсовета</w:t>
      </w:r>
      <w:r w:rsidRPr="00D821A6">
        <w:rPr>
          <w:rFonts w:ascii="Times New Roman" w:hAnsi="Times New Roman"/>
          <w:sz w:val="24"/>
          <w:szCs w:val="24"/>
        </w:rPr>
        <w:t xml:space="preserve"> для всех юридических лиц независимо от их правового статуса и форм хозяйственной деятельности, физических лиц, индивидуальных предпринимателей, а также должностных лиц, ответственных за благоустройство территорий, в том числе требования по содержанию зданий (включая жилые дома), сооружений и земельных участков, на которых они расположены, к</w:t>
      </w:r>
      <w:proofErr w:type="gramEnd"/>
      <w:r w:rsidRPr="00D821A6">
        <w:rPr>
          <w:rFonts w:ascii="Times New Roman" w:hAnsi="Times New Roman"/>
          <w:sz w:val="24"/>
          <w:szCs w:val="24"/>
        </w:rPr>
        <w:t xml:space="preserve"> внешнему виду фасадов и ограждений соответствующих зданий и сооружений; </w:t>
      </w:r>
      <w:proofErr w:type="gramStart"/>
      <w:r w:rsidRPr="00D821A6">
        <w:rPr>
          <w:rFonts w:ascii="Times New Roman" w:hAnsi="Times New Roman"/>
          <w:sz w:val="24"/>
          <w:szCs w:val="24"/>
        </w:rPr>
        <w:t xml:space="preserve">перечень работ по благоустройству и периодичность их выполнения, порядок участия собственников зданий (помещений в них) и сооружений в благоустройстве прилегающих территорий, а также основные нормы по организации благоустройства территории </w:t>
      </w:r>
      <w:r>
        <w:rPr>
          <w:rFonts w:ascii="Times New Roman" w:hAnsi="Times New Roman"/>
          <w:sz w:val="24"/>
          <w:szCs w:val="24"/>
        </w:rPr>
        <w:t xml:space="preserve">Мичуринского </w:t>
      </w:r>
      <w:r w:rsidRPr="007600CA">
        <w:rPr>
          <w:rFonts w:ascii="Times New Roman" w:hAnsi="Times New Roman"/>
          <w:sz w:val="24"/>
          <w:szCs w:val="24"/>
        </w:rPr>
        <w:t>сельсовета</w:t>
      </w:r>
      <w:r w:rsidRPr="00D821A6">
        <w:rPr>
          <w:rFonts w:ascii="Times New Roman" w:hAnsi="Times New Roman"/>
          <w:sz w:val="24"/>
          <w:szCs w:val="24"/>
        </w:rPr>
        <w:t xml:space="preserve">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парков, расположенных в границах</w:t>
      </w:r>
      <w:proofErr w:type="gramEnd"/>
      <w:r w:rsidRPr="00D821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территории Мичуринского </w:t>
      </w:r>
      <w:r w:rsidRPr="007600CA">
        <w:rPr>
          <w:rFonts w:ascii="Times New Roman" w:hAnsi="Times New Roman"/>
          <w:sz w:val="24"/>
          <w:szCs w:val="24"/>
        </w:rPr>
        <w:t>сельсовета</w:t>
      </w:r>
      <w:r w:rsidRPr="00D821A6">
        <w:rPr>
          <w:rFonts w:ascii="Times New Roman" w:hAnsi="Times New Roman"/>
          <w:sz w:val="24"/>
          <w:szCs w:val="24"/>
        </w:rPr>
        <w:t>.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>1.3. Правила устанавливают комплекс мероприятий по проектированию и размещению объектов благоустройства, обеспечивающих требования охраны здоровья человека, которые включают противопожарные, санитарно-гигиенические, конструктивные, технологические, планировочные требования, предотвращающие получение заболеваний и травм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Юридические лица и физические лица, виновные в нарушении  Правил, несут ответственность в соответствии с Законом Новосибирской области от 14.02.2003 № 99-ОЗ «Об административных правонарушениях»  в Новосибирской области.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D821A6">
        <w:rPr>
          <w:rFonts w:ascii="Times New Roman" w:hAnsi="Times New Roman"/>
          <w:b/>
          <w:sz w:val="24"/>
          <w:szCs w:val="24"/>
        </w:rPr>
        <w:t>Раздел 2. ОСНОВНЫЕ ТЕРМИНЫ С СООТВЕТСТВУЮЩИМИ ОПРЕДЕЛЕНИЯМИ,  ПРИМЕНЯЕМЫЕ В ПРАВИЛАХ:</w:t>
      </w:r>
    </w:p>
    <w:p w:rsidR="00663B02" w:rsidRPr="00D821A6" w:rsidRDefault="00663B02" w:rsidP="00663B02">
      <w:pPr>
        <w:jc w:val="both"/>
        <w:rPr>
          <w:rFonts w:ascii="Times New Roman" w:hAnsi="Times New Roman"/>
          <w:b/>
          <w:sz w:val="24"/>
          <w:szCs w:val="24"/>
        </w:rPr>
      </w:pPr>
    </w:p>
    <w:p w:rsidR="00663B02" w:rsidRPr="00D821A6" w:rsidRDefault="00663B02" w:rsidP="00663B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b/>
          <w:sz w:val="24"/>
          <w:szCs w:val="24"/>
        </w:rPr>
        <w:t xml:space="preserve">           </w:t>
      </w:r>
      <w:r w:rsidRPr="00D821A6">
        <w:rPr>
          <w:rFonts w:ascii="Times New Roman" w:hAnsi="Times New Roman"/>
          <w:sz w:val="24"/>
          <w:szCs w:val="24"/>
        </w:rPr>
        <w:t xml:space="preserve"> 2.1. Юридические лица – организации, независимо от организационн</w:t>
      </w:r>
      <w:proofErr w:type="gramStart"/>
      <w:r w:rsidRPr="00D821A6">
        <w:rPr>
          <w:rFonts w:ascii="Times New Roman" w:hAnsi="Times New Roman"/>
          <w:sz w:val="24"/>
          <w:szCs w:val="24"/>
        </w:rPr>
        <w:t>о-</w:t>
      </w:r>
      <w:proofErr w:type="gramEnd"/>
      <w:r w:rsidRPr="00D821A6">
        <w:rPr>
          <w:rFonts w:ascii="Times New Roman" w:hAnsi="Times New Roman"/>
          <w:sz w:val="24"/>
          <w:szCs w:val="24"/>
        </w:rPr>
        <w:t xml:space="preserve"> правовой формы, зарегистрированные в установленном законом порядке;</w:t>
      </w:r>
    </w:p>
    <w:p w:rsidR="00663B02" w:rsidRPr="00D821A6" w:rsidRDefault="00663B02" w:rsidP="00663B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lastRenderedPageBreak/>
        <w:t xml:space="preserve">            2.2. Физические лица - граждане и индивидуальные предприниматели, зарегистрированные в установленном законом порядке.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  2.3. Благоустройство территории -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 2.4 Элементы благоустройства территории – 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благоустройства.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  2.5. Малая архитектурная форма - элементы монументально-декоративного оформления, устройства для оформления мобильного и вертикального озеленения, городская мебель, коммунально-бытовое и техническое оборудование, а также игровое, спортивное, осветительное оборудование, средства наружной рекламы и информации,  оборудование для игр детей и отдыха взрослого населения, ограждение, городская садово-парковая мебель;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  2.6. Озеленение – элемент благоустройства и ландшафтной организации территории, обеспечивающий формирование среды муниципального образования с активным использованием растительных компонентов, а также поддержание раннее созданной или изначально существующей природной среды на территории муниципального образования.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>2.7. Зеленые насаждения - древесная, древесно-кустарниковая, кустарниковая и травянистая растительность;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>2.8 Газон - элемент благоустройства (участок земли), включающий в себя травянистый покров и другие растения, огражденный от тротуара, парковочных карманов, стоянок и иных элементов дороги бордюрным камнем и (или) декоративным ограждением;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  2.9. Цветник - участок геометрической или свободной формы с высаженными одно-, двух- или многолетними растениями;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  2.10. Территории общего пользования - территории </w:t>
      </w: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Pr="00D821A6">
        <w:rPr>
          <w:rFonts w:ascii="Times New Roman" w:hAnsi="Times New Roman"/>
          <w:sz w:val="24"/>
          <w:szCs w:val="24"/>
        </w:rPr>
        <w:t xml:space="preserve">, которыми беспрепятственно пользуется неограниченный круг лиц (в том числе площади, улицы, проезды,  бульвары, парки, скверы и </w:t>
      </w:r>
      <w:proofErr w:type="spellStart"/>
      <w:r w:rsidRPr="00D821A6">
        <w:rPr>
          <w:rFonts w:ascii="Times New Roman" w:hAnsi="Times New Roman"/>
          <w:sz w:val="24"/>
          <w:szCs w:val="24"/>
        </w:rPr>
        <w:t>т</w:t>
      </w:r>
      <w:proofErr w:type="gramStart"/>
      <w:r w:rsidRPr="00D821A6"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 w:rsidRPr="00D821A6">
        <w:rPr>
          <w:rFonts w:ascii="Times New Roman" w:hAnsi="Times New Roman"/>
          <w:sz w:val="24"/>
          <w:szCs w:val="24"/>
        </w:rPr>
        <w:t>);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  2.11. Уборка территории – вид деятельности, связанный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 2.12. Мусор - любые отходы производства и потребления, кроме радиоактивных, ртутьсодержащих и опасных промышленных отходов, а также пришедших в негодность и запрещенных к применению пестицидов и минеральных удобрений;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2.13. Отходы производства и потребления (ОПП) - остатки сырья, материалов, полуфабрикатов, иных изделий или продуктов, которые образовались в процессе производства и потребления, а также товары (продукция), утратившие свои потребительские свойства;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>2.14. Крупногабаритные отходы (КГО) - отходы производства и потребления, утратившие свои потребительские свойства товары (продукция), образующиеся в результате производства и потребления, по габаритам и свойствам не помещающиеся в специальный транспорт;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  2.15. Вывоз ОПП (КГО) - транспортировка их с места сбора на объект утилизации;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  2.16. Улица - обустроенная и используемая для движения транспортных средств и пешеходов полоса земли либо поверхность искусственного сооружения, находящаяся в </w:t>
      </w:r>
      <w:r w:rsidRPr="00D821A6">
        <w:rPr>
          <w:rFonts w:ascii="Times New Roman" w:hAnsi="Times New Roman"/>
          <w:sz w:val="24"/>
          <w:szCs w:val="24"/>
        </w:rPr>
        <w:lastRenderedPageBreak/>
        <w:t xml:space="preserve">пределах </w:t>
      </w:r>
      <w:r>
        <w:rPr>
          <w:rFonts w:ascii="Times New Roman" w:hAnsi="Times New Roman"/>
          <w:sz w:val="24"/>
          <w:szCs w:val="24"/>
        </w:rPr>
        <w:t>населенного пункта</w:t>
      </w:r>
      <w:r w:rsidRPr="00D821A6">
        <w:rPr>
          <w:rFonts w:ascii="Times New Roman" w:hAnsi="Times New Roman"/>
          <w:sz w:val="24"/>
          <w:szCs w:val="24"/>
        </w:rPr>
        <w:t>, в том числе дорога регулируемого движения транспортных средств и тротуар;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  2.17. Дорога - обустроенная или приспособленная и используемая для движения транспортных средств полоса земли либо поверхность искусственного сооружения;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 2.18.Тротуар - элемент улицы, предназначенный для движения пешеходов и примыкающий к дороге или отделенный от нее газоном;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2.19.Бардюрный пандус – сооружение, обеспечивающее съезд с пешеходного пути на проезжую часть через сниженный или утопленный в покрытие бордюрный камень.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2.20.Лотковая зона на дорогах, улицах и проездах – территория проезжей части автомобильной дороги вдоль бордюрного камня.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2.21. </w:t>
      </w:r>
      <w:proofErr w:type="spellStart"/>
      <w:r w:rsidRPr="00D821A6">
        <w:rPr>
          <w:rFonts w:ascii="Times New Roman" w:hAnsi="Times New Roman"/>
          <w:sz w:val="24"/>
          <w:szCs w:val="24"/>
        </w:rPr>
        <w:t>Прилотковая</w:t>
      </w:r>
      <w:proofErr w:type="spellEnd"/>
      <w:r w:rsidRPr="00D821A6">
        <w:rPr>
          <w:rFonts w:ascii="Times New Roman" w:hAnsi="Times New Roman"/>
          <w:sz w:val="24"/>
          <w:szCs w:val="24"/>
        </w:rPr>
        <w:t xml:space="preserve"> часть дороги - территория автомобильной дороги вдоль лотковой зоны шириной один метр;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2.22. Придомовая территория - определяется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</w:t>
      </w:r>
    </w:p>
    <w:p w:rsidR="00663B02" w:rsidRPr="00D821A6" w:rsidRDefault="00663B02" w:rsidP="00663B02">
      <w:pPr>
        <w:suppressLineNumbers/>
        <w:tabs>
          <w:tab w:val="left" w:pos="-15"/>
        </w:tabs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 2.23. Фасад здания, сооружения - наружная сторона здания или сооружения (различаются главный, уличный, дворовый и др. фасады);</w:t>
      </w:r>
    </w:p>
    <w:p w:rsidR="00663B02" w:rsidRPr="00D821A6" w:rsidRDefault="00663B02" w:rsidP="00663B02">
      <w:pPr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 2.24. </w:t>
      </w:r>
      <w:proofErr w:type="gramStart"/>
      <w:r w:rsidRPr="00D821A6">
        <w:rPr>
          <w:rFonts w:ascii="Times New Roman" w:hAnsi="Times New Roman"/>
          <w:sz w:val="24"/>
          <w:szCs w:val="24"/>
        </w:rPr>
        <w:t>Земляные работы - комплекс строительных работ, включающий выемку (разработку) грунта, его перемещение, укладку с разравниванием и уплотнением грунта, а также подготовительные работы, связанные с расчисткой территории, сопутствующие работы (в том числе планировка площадей, откосов, полотна выемок и насыпей, отделка полотна, устройство уступов по откосам (в основании) насыпей, бурение ям бурильно-крановыми машинами, засыпка пазух котлованов);</w:t>
      </w:r>
      <w:proofErr w:type="gramEnd"/>
    </w:p>
    <w:p w:rsidR="00663B02" w:rsidRPr="00D821A6" w:rsidRDefault="00663B02" w:rsidP="00663B02">
      <w:pPr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 2.25. Аварийные земляные работы - ремонтно-восстановительные работы на инженерных коммуникациях, иных объектах при их повреждениях, требующие безотлагательного производства земляных работ для устранения опасности, непосредственно угрожающей безопасности людей, их правам, а также охраняемым законом интересам;</w:t>
      </w:r>
    </w:p>
    <w:p w:rsidR="00663B02" w:rsidRPr="00D821A6" w:rsidRDefault="00663B02" w:rsidP="00663B02">
      <w:pPr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2.26. </w:t>
      </w:r>
      <w:proofErr w:type="gramStart"/>
      <w:r w:rsidRPr="00D821A6">
        <w:rPr>
          <w:rFonts w:ascii="Times New Roman" w:hAnsi="Times New Roman"/>
          <w:sz w:val="24"/>
          <w:szCs w:val="24"/>
        </w:rPr>
        <w:t>Прилегающая территория - часть территории общего пользования, в той или иной степени обеспечивающая жизнедеятельность (деятельность) физических лиц (хозяйствующих субъектов) в сфере обеспечения чистоты и порядка, непосредственно примыкающая по периметру к границам зданий, строений, сооружений, земельным участкам и иным объектам, находящимся у них в собственности или на ином праве, закрепленная за ними в соответствии с Правилами в целях поддержания чистоты и порядка.</w:t>
      </w:r>
      <w:proofErr w:type="gramEnd"/>
    </w:p>
    <w:p w:rsidR="00663B02" w:rsidRPr="00D821A6" w:rsidRDefault="00663B02" w:rsidP="00663B02">
      <w:pPr>
        <w:spacing w:before="28" w:after="28" w:line="240" w:lineRule="auto"/>
        <w:jc w:val="both"/>
        <w:rPr>
          <w:rFonts w:ascii="Times New Roman" w:hAnsi="Times New Roman"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</w:rPr>
        <w:t xml:space="preserve">      2.27. Паспорт объекта строительства – стенд, установленный на въезде стройки, с указанием наименования строящегося объекта, его адрес, название строительной компании ведущей строительные работы, название компании заказчика, Ф.И.О. руководителей строительных работ, даты начала и окончания строительства, схема маршрута проезда по стройке.</w:t>
      </w:r>
    </w:p>
    <w:p w:rsidR="00663B02" w:rsidRPr="00D821A6" w:rsidRDefault="00663B02" w:rsidP="00663B02">
      <w:pPr>
        <w:spacing w:before="28" w:after="28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3B02" w:rsidRPr="00D821A6" w:rsidRDefault="00663B02" w:rsidP="00663B02">
      <w:pPr>
        <w:spacing w:before="28" w:after="28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D821A6">
        <w:rPr>
          <w:rFonts w:ascii="Times New Roman" w:hAnsi="Times New Roman"/>
          <w:b/>
          <w:sz w:val="24"/>
          <w:szCs w:val="24"/>
        </w:rPr>
        <w:t>Раздел 3. ЭЛЕМЕНТЫ БЛАГОУСТРОЙСТВА ТЕРРИТОРИИ.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3.1. Элементы инженерной подготовки и защиты территории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A4D0E" w:rsidRDefault="00663B02" w:rsidP="00663B0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4D0E">
        <w:rPr>
          <w:rFonts w:ascii="Times New Roman" w:hAnsi="Times New Roman"/>
          <w:sz w:val="24"/>
          <w:szCs w:val="24"/>
        </w:rPr>
        <w:t xml:space="preserve">             3.1.1</w:t>
      </w:r>
      <w:proofErr w:type="gramStart"/>
      <w:r w:rsidRPr="00DA4D0E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DA4D0E">
        <w:rPr>
          <w:rFonts w:ascii="Times New Roman" w:hAnsi="Times New Roman"/>
          <w:sz w:val="24"/>
          <w:szCs w:val="24"/>
        </w:rPr>
        <w:t xml:space="preserve"> элементам благоустройства территории относятся, в том числе следующие элементы: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пешеходные коммуникации;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 xml:space="preserve">технические зоны транспортных, инженерных коммуникаций, инженерные коммуникации, </w:t>
      </w:r>
      <w:proofErr w:type="spellStart"/>
      <w:r w:rsidRPr="00DA4D0E">
        <w:rPr>
          <w:rFonts w:ascii="Times New Roman" w:eastAsia="Times New Roman" w:hAnsi="Times New Roman"/>
          <w:sz w:val="24"/>
          <w:szCs w:val="24"/>
        </w:rPr>
        <w:t>водоохранные</w:t>
      </w:r>
      <w:proofErr w:type="spellEnd"/>
      <w:r w:rsidRPr="00DA4D0E">
        <w:rPr>
          <w:rFonts w:ascii="Times New Roman" w:eastAsia="Times New Roman" w:hAnsi="Times New Roman"/>
          <w:sz w:val="24"/>
          <w:szCs w:val="24"/>
        </w:rPr>
        <w:t xml:space="preserve"> зоны;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детские площадки;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lastRenderedPageBreak/>
        <w:t>спортивные площадки;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контейнерные площадки;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площадки для выгула и дрессировки животных;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площадки автостоянок, размещение и хранение транспортных средств на территории муниципальных образований;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элементы освещения;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средства размещения информации и рекламные конструкции;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ограждения (заборы);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элементы объектов капитального строительства;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малые архитектурные формы;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элементы озеленения;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уличное коммунально-бытовое и техническое оборудование;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водные устройства;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элементы инженерной подготовки и защиты территории;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покрытия;</w:t>
      </w:r>
    </w:p>
    <w:p w:rsidR="00663B02" w:rsidRPr="00DA4D0E" w:rsidRDefault="00663B02" w:rsidP="00663B0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A4D0E">
        <w:rPr>
          <w:rFonts w:ascii="Times New Roman" w:eastAsia="Times New Roman" w:hAnsi="Times New Roman"/>
          <w:sz w:val="24"/>
          <w:szCs w:val="24"/>
        </w:rPr>
        <w:t>некапитальные нестационарные сооружения.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3.1.2</w:t>
      </w:r>
      <w:r w:rsidRPr="00D821A6">
        <w:rPr>
          <w:rFonts w:ascii="Times New Roman" w:hAnsi="Times New Roman"/>
          <w:sz w:val="24"/>
          <w:szCs w:val="24"/>
          <w:lang w:eastAsia="ru-RU"/>
        </w:rPr>
        <w:t>. Элементы инженерной подготовки и защиты территории обеспечивают безопасность и удобство пользования территорией, ее защиту от неблагоприятных явлений природного и техногенного воздействия в связи с новым строительством или реконструкцией.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3.1.3</w:t>
      </w:r>
      <w:r w:rsidRPr="00D821A6">
        <w:rPr>
          <w:rFonts w:ascii="Times New Roman" w:hAnsi="Times New Roman"/>
          <w:sz w:val="24"/>
          <w:szCs w:val="24"/>
          <w:lang w:eastAsia="ru-RU"/>
        </w:rPr>
        <w:t>. Задачи организации рельефа при проектировании благоустройства определяются в зависимости от функционального назначения территории и целей ее преобразования и реконструкции. Организация рельефа реконструируемой территории должна предусматривать максимальное сохранение рельефа, почвенного покрова, имеющихся зеленых насаждений, условий существующего поверхностного водоотвода, использование вытесняемых грунтов на площадке строительства.</w:t>
      </w: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3.1.4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. При организации рельефа предусматривать снятие плодородного слоя почвы толщиной 150 - </w:t>
      </w:r>
      <w:smartTag w:uri="urn:schemas-microsoft-com:office:smarttags" w:element="metricconverter">
        <w:smartTagPr>
          <w:attr w:name="ProductID" w:val="200 м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200 мм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и оборудование места для его временного хранения, а если подтверждено отсутствие в нем сверхнормативного загрязнения любых видов - меры по защите от загрязнения. При проведении подсыпки грунта на территории допускается использовать только минеральные грунты и верхние плодородные слои почвы.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3.1.5</w:t>
      </w:r>
      <w:r w:rsidRPr="001608B9">
        <w:rPr>
          <w:rFonts w:ascii="Times New Roman" w:hAnsi="Times New Roman"/>
          <w:sz w:val="24"/>
          <w:szCs w:val="24"/>
          <w:lang w:eastAsia="ru-RU"/>
        </w:rPr>
        <w:t xml:space="preserve">. При проектировании стока поверхностных вод следует руководствоваться </w:t>
      </w:r>
      <w:hyperlink r:id="rId5" w:history="1">
        <w:proofErr w:type="spellStart"/>
        <w:r w:rsidRPr="001608B9">
          <w:rPr>
            <w:rFonts w:ascii="Times New Roman" w:hAnsi="Times New Roman"/>
            <w:sz w:val="24"/>
            <w:szCs w:val="24"/>
            <w:lang w:eastAsia="ru-RU"/>
          </w:rPr>
          <w:t>СНиП</w:t>
        </w:r>
        <w:proofErr w:type="spellEnd"/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 2.04.03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>. При организации стока следует обеспечивать комплексное решение вопросов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организации рельефа и устройства открытой или закрытой системы водоотводных устройств: водосточных труб (водостоков), лотков, кюветов, быстротоков,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дождеприемных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колодцев.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3.1.6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Дождеприемные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колодцы являются элементами закрытой системы дождевой (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 xml:space="preserve">ливневой) 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канализации, устанавливаются в местах понижения проектного рельефа: на въездах и выездах из кварталов, перед перекрестками со стороны притока воды до зоны пешеходного перехода, в лотках проезжих частей улиц и проездов в зависимости от продольного уклона улиц.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3.1.7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. При обустройстве решеток, перекрывающих водоотводящие лотки на пешеходных коммуникациях, ребра решеток не рекомендуется располагать вдоль направления пешеходного движения, а ширину отверстий между ребрами следует принимать не более </w:t>
      </w:r>
      <w:smartTag w:uri="urn:schemas-microsoft-com:office:smarttags" w:element="metricconverter">
        <w:smartTagPr>
          <w:attr w:name="ProductID" w:val="15 м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15 мм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3.2. Озеленение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0F452F" w:rsidRDefault="00663B02" w:rsidP="00663B0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F452F">
        <w:rPr>
          <w:rFonts w:ascii="Times New Roman" w:hAnsi="Times New Roman"/>
          <w:sz w:val="24"/>
          <w:szCs w:val="24"/>
        </w:rPr>
        <w:lastRenderedPageBreak/>
        <w:t xml:space="preserve">          3.2.1 Жители муниципального образования должны быть обеспечены качественными озелененными территориями в шаговой доступности от дома. Зеленые пространства рекомендуется проектировать </w:t>
      </w:r>
      <w:proofErr w:type="gramStart"/>
      <w:r w:rsidRPr="000F452F">
        <w:rPr>
          <w:rFonts w:ascii="Times New Roman" w:hAnsi="Times New Roman"/>
          <w:sz w:val="24"/>
          <w:szCs w:val="24"/>
        </w:rPr>
        <w:t>приспособленными</w:t>
      </w:r>
      <w:proofErr w:type="gramEnd"/>
      <w:r w:rsidRPr="000F452F">
        <w:rPr>
          <w:rFonts w:ascii="Times New Roman" w:hAnsi="Times New Roman"/>
          <w:sz w:val="24"/>
          <w:szCs w:val="24"/>
        </w:rPr>
        <w:t xml:space="preserve"> для активного использования с учетом концепции устойчивого развития и бережного отношения к окружающей среде.</w:t>
      </w:r>
    </w:p>
    <w:p w:rsidR="00663B02" w:rsidRPr="000F452F" w:rsidRDefault="00663B02" w:rsidP="00663B0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F452F">
        <w:rPr>
          <w:rFonts w:ascii="Times New Roman" w:hAnsi="Times New Roman"/>
          <w:sz w:val="24"/>
          <w:szCs w:val="24"/>
        </w:rPr>
        <w:t xml:space="preserve">           3.2.2. При проектировании озелененных пространств необходимо учитывать факторы </w:t>
      </w:r>
      <w:proofErr w:type="spellStart"/>
      <w:r w:rsidRPr="000F452F">
        <w:rPr>
          <w:rFonts w:ascii="Times New Roman" w:hAnsi="Times New Roman"/>
          <w:sz w:val="24"/>
          <w:szCs w:val="24"/>
        </w:rPr>
        <w:t>биоразнообразия</w:t>
      </w:r>
      <w:proofErr w:type="spellEnd"/>
      <w:r w:rsidRPr="000F452F">
        <w:rPr>
          <w:rFonts w:ascii="Times New Roman" w:hAnsi="Times New Roman"/>
          <w:sz w:val="24"/>
          <w:szCs w:val="24"/>
        </w:rPr>
        <w:t xml:space="preserve"> и непрерывности озелененных элементов городской среды, необходимо создавать проекты зеленых “каркасов” муниципальных образований для поддержания внутригородских </w:t>
      </w:r>
      <w:proofErr w:type="spellStart"/>
      <w:r w:rsidRPr="000F452F">
        <w:rPr>
          <w:rFonts w:ascii="Times New Roman" w:hAnsi="Times New Roman"/>
          <w:sz w:val="24"/>
          <w:szCs w:val="24"/>
        </w:rPr>
        <w:t>экосистемных</w:t>
      </w:r>
      <w:proofErr w:type="spellEnd"/>
      <w:r w:rsidRPr="000F452F">
        <w:rPr>
          <w:rFonts w:ascii="Times New Roman" w:hAnsi="Times New Roman"/>
          <w:sz w:val="24"/>
          <w:szCs w:val="24"/>
        </w:rPr>
        <w:t xml:space="preserve"> связей.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3.2.3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. На территории муниципального образования могут использоваться два вида озеленения: стационарное - посадка растений в грунт и мобильное - посадка растений в специальные передвижные емкости (контейнеры, вазоны и т.п.).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3.2.4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. При проектировании озеленения следует учитывать: минимальные расстояния посадок деревьев и кустарников до инженерных сетей, зданий и сооружений, размеры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комов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, ям и траншей для посадки насаждений. Необходимо соблюдать максимальное количество насаждений на различных территориях </w:t>
      </w:r>
      <w:r>
        <w:rPr>
          <w:rFonts w:ascii="Times New Roman" w:hAnsi="Times New Roman"/>
          <w:sz w:val="24"/>
          <w:szCs w:val="24"/>
          <w:lang w:eastAsia="ru-RU"/>
        </w:rPr>
        <w:t>муниципального образования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3.2.5</w:t>
      </w:r>
      <w:r w:rsidRPr="00D821A6">
        <w:rPr>
          <w:rFonts w:ascii="Times New Roman" w:hAnsi="Times New Roman"/>
          <w:sz w:val="24"/>
          <w:szCs w:val="24"/>
          <w:lang w:eastAsia="ru-RU"/>
        </w:rPr>
        <w:t>. Проектирование озеленения и формирование системы зеленых насаждений на территории муниципального образования следует вести с учетом факторов потери (в той или иной степени).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 Для обеспечения жизнеспособности насаждений и озеленяемых территорий муниципального образования необходимо: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учитывать степень техногенных нагрузок от прилегающих территорий;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3.2.6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. На территории муниципального образования следует проводить исследования состава почвы (грунтов) на физико-химическую, санитарно-эпидемиологическую и радиологическую безопасность, предусматривать ее рекультивацию в случае превышения допустимых параметров загрязнения.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3.2.7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 xml:space="preserve">При посадке деревьев в зонах действия теплотрасс  учитывать фактор прогревания почвы в обе стороны от оси теплотрассы на расстояние: интенсивного прогревания - до </w:t>
      </w:r>
      <w:smartTag w:uri="urn:schemas-microsoft-com:office:smarttags" w:element="metricconverter">
        <w:smartTagPr>
          <w:attr w:name="ProductID" w:val="2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среднего - 2 - </w:t>
      </w:r>
      <w:smartTag w:uri="urn:schemas-microsoft-com:office:smarttags" w:element="metricconverter">
        <w:smartTagPr>
          <w:attr w:name="ProductID" w:val="6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6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слабого - 6 - </w:t>
      </w:r>
      <w:smartTag w:uri="urn:schemas-microsoft-com:office:smarttags" w:element="metricconverter">
        <w:smartTagPr>
          <w:attr w:name="ProductID" w:val="1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. У теплотрасс не рекомендуется размещать: липу, клен, сирень, жимолость - ближе </w:t>
      </w:r>
      <w:smartTag w:uri="urn:schemas-microsoft-com:office:smarttags" w:element="metricconverter">
        <w:smartTagPr>
          <w:attr w:name="ProductID" w:val="2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тополь, боярышник, кизильник, дерен, лиственницу, березу - ближе 3 - </w:t>
      </w:r>
      <w:smartTag w:uri="urn:schemas-microsoft-com:office:smarttags" w:element="metricconverter">
        <w:smartTagPr>
          <w:attr w:name="ProductID" w:val="4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4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3.2.7</w:t>
      </w:r>
      <w:r w:rsidRPr="00D821A6">
        <w:rPr>
          <w:rFonts w:ascii="Times New Roman" w:hAnsi="Times New Roman"/>
          <w:sz w:val="24"/>
          <w:szCs w:val="24"/>
          <w:lang w:eastAsia="ru-RU"/>
        </w:rPr>
        <w:t>.1. Для защиты от ветра использовать зеленые насаждения ажурной конструкции с вертикальной сомкнутостью полога 60 - 70%.</w:t>
      </w: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3.2.7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.2.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Шумозащитные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насаждения рекомендуется проектировать в виде однорядных или многорядных рядовых посадок не ниже </w:t>
      </w:r>
      <w:smartTag w:uri="urn:schemas-microsoft-com:office:smarttags" w:element="metricconverter">
        <w:smartTagPr>
          <w:attr w:name="ProductID" w:val="7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7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обеспечивая в ряду расстояния между стволами взрослых деревьев 8 - </w:t>
      </w:r>
      <w:smartTag w:uri="urn:schemas-microsoft-com:office:smarttags" w:element="metricconverter">
        <w:smartTagPr>
          <w:attr w:name="ProductID" w:val="1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(с широкой кроной), 5 - </w:t>
      </w:r>
      <w:smartTag w:uri="urn:schemas-microsoft-com:office:smarttags" w:element="metricconverter">
        <w:smartTagPr>
          <w:attr w:name="ProductID" w:val="6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6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(со средней кроной), 3 - </w:t>
      </w:r>
      <w:smartTag w:uri="urn:schemas-microsoft-com:office:smarttags" w:element="metricconverter">
        <w:smartTagPr>
          <w:attr w:name="ProductID" w:val="4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4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(с узкой кроной),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подкроновое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пространство следует заполнять рядами кустарника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н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>есмыкание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крон).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3.3. Виды покрытий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3.3.1. Покрытия поверхности обеспечивают на территории муниципального образования условия безопасного и комфортного передвижения, а также формируют архитектурно-художественный облик среды. Для благоустройства применять следующие виды покрытий: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- твердые (капитальные) - монолитные или сборные, выполняемые из асфальтобетона,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цементобетона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>, природного камня и т.п. материалов;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>- мягкие (некапитальные) - выполняемые из природных или искусственных сыпучих материалов (песок, щебень, гранитные высевки, керамзит, резиновая крошка и др.), находящихся в естественном состоянии, сухих смесях, уплотненных или укрепленных вяжущими;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газонные, выполняемые по специальным технологиям подготовки и посадки травяного покрова;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комбинированные, представляющие сочетания покрытий, (например, плитка, утопленная в газон и т.п.).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3.3.2. Применяемый в проекте вид покрытия должен быть прочным,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ремонтопригодным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экологичным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>, не допускающим скольжения.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Выбор видов покрытия следует принимать в соответствии с их целевым назначением: твердых - с учетом возможных предельных нагрузок, характера и состава движения, противопожарных требований, действующих на момент проектирования; мягких - с учетом их специфических свойств при благоустройстве отдельных видов территорий (детских, спортивных площадок, площадок для выгула собак, прогулочных дорожек и т.п. объектов);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газонных и комбинированных, как наиболее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экологичных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3.3.3.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Твердые виды покрытия устанавливать с шероховатой поверхностью с коэффициентом сцепления в сухом состоянии не менее 0,6, в мокром - не менее 0,4.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 Не допускается применение в качестве покрытия кафельной, метлахской плитки, гладких или отполированных плит из искусственного и естественного камня на территории пешеходных коммуникаций, на ступенях лестниц, площадках крылец входных групп зданий.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       3.3.4. Для деревьев, расположенных в мощении, при отсутствии иных видов защиты (приствольных решеток, бордюров,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периметральных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скамеек и пр.) предусматривать выполнение защитных видов покрытий в радиусе не менее </w:t>
      </w:r>
      <w:smartTag w:uri="urn:schemas-microsoft-com:office:smarttags" w:element="metricconverter">
        <w:smartTagPr>
          <w:attr w:name="ProductID" w:val="1,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1,5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от ствола: щебеночное, галечное, "соты" с засевом газона. Защитное покрытие может быть выполнено в одном уровне или выше покрытия пешеходных коммуникаций.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4.4. Сопряжения поверхностей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4.4.1. К элементам сопряжения поверхностей обычно относят различные виды бортовых камней, пандусы, ступени, лестницы.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Бортовые камни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4.4.2. Бортовые камни  устанавливать с нормативным превышением над уровнем проезжей части не менее </w:t>
      </w:r>
      <w:smartTag w:uri="urn:schemas-microsoft-com:office:smarttags" w:element="metricconverter">
        <w:smartTagPr>
          <w:attr w:name="ProductID" w:val="150 м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150 мм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, которое должно сохраняться и в случае ремонта поверхностей покрытий. Для предотвращения наезда автотранспорта на газон в местах сопряжения покрытия проезжей части с газоном и на площадках автостоянок необходимо применение  повышенного бортового камня.</w:t>
      </w:r>
    </w:p>
    <w:p w:rsidR="00663B02" w:rsidRPr="00DA4D0E" w:rsidRDefault="00663B02" w:rsidP="00663B02">
      <w:pPr>
        <w:spacing w:after="0" w:line="240" w:lineRule="auto"/>
        <w:contextualSpacing/>
        <w:jc w:val="both"/>
        <w:rPr>
          <w:sz w:val="24"/>
          <w:szCs w:val="24"/>
        </w:rPr>
      </w:pPr>
      <w:r w:rsidRPr="00DA4D0E">
        <w:rPr>
          <w:rFonts w:ascii="Times New Roman" w:hAnsi="Times New Roman"/>
          <w:sz w:val="24"/>
          <w:szCs w:val="24"/>
        </w:rPr>
        <w:t xml:space="preserve">       4. 4. 3</w:t>
      </w:r>
      <w:proofErr w:type="gramStart"/>
      <w:r w:rsidRPr="00DA4D0E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DA4D0E">
        <w:rPr>
          <w:rFonts w:ascii="Times New Roman" w:hAnsi="Times New Roman"/>
          <w:sz w:val="24"/>
          <w:szCs w:val="24"/>
        </w:rPr>
        <w:t xml:space="preserve">ри сопряжении покрытия пешеходных коммуникаций с газоном можно </w:t>
      </w:r>
      <w:proofErr w:type="spellStart"/>
      <w:r w:rsidRPr="00DA4D0E">
        <w:rPr>
          <w:rFonts w:ascii="Times New Roman" w:hAnsi="Times New Roman"/>
          <w:sz w:val="24"/>
          <w:szCs w:val="24"/>
        </w:rPr>
        <w:t>устанавли-вать</w:t>
      </w:r>
      <w:proofErr w:type="spellEnd"/>
      <w:r w:rsidRPr="00DA4D0E">
        <w:rPr>
          <w:rFonts w:ascii="Times New Roman" w:hAnsi="Times New Roman"/>
          <w:sz w:val="24"/>
          <w:szCs w:val="24"/>
        </w:rPr>
        <w:t xml:space="preserve"> садовый борт, что защищает газон и предотвращает попадание грязи и растительного мусора на покрытие, увеличивая срок его службы. На территории пешеходных зон возможно использование естественных материалов (кирпич, дерево, валуны, керамический борт и т.п.) для оформления примыкания различных типов покрытия.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Лестницы, пандусы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4.4.4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. Пандус выполнять из нескользкого материала с шероховатой текстурой поверхности без горизонтальных канавок. При отсутствии ограждающих пандус </w:t>
      </w: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конструкций предусматривать ограждающий бортик высотой не менее </w:t>
      </w:r>
      <w:smartTag w:uri="urn:schemas-microsoft-com:office:smarttags" w:element="metricconverter">
        <w:smartTagPr>
          <w:attr w:name="ProductID" w:val="75 м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75 мм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и поручни. Уклон бордюрного пандуса следует, как правило, принимать 1:12.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4.4.5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. При повороте пандуса или его протяженности более </w:t>
      </w:r>
      <w:smartTag w:uri="urn:schemas-microsoft-com:office:smarttags" w:element="metricconverter">
        <w:smartTagPr>
          <w:attr w:name="ProductID" w:val="9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9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не реже чем через каждые </w:t>
      </w:r>
      <w:smartTag w:uri="urn:schemas-microsoft-com:office:smarttags" w:element="metricconverter">
        <w:smartTagPr>
          <w:attr w:name="ProductID" w:val="9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9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предусматривать горизонтальные площадки размером 1,5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x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,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1,5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. На горизонтальных площадках по окончании спуска проектировать дренажные устройства. Горизонтальные участки пути в начале и конце пандуса следует выполнять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отличающимися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от окружающих поверхностей текстурой и цветом.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4.4.6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. По обеим сторонам лестницы или пандуса предусматривать поручни на высоте 800 - </w:t>
      </w:r>
      <w:smartTag w:uri="urn:schemas-microsoft-com:office:smarttags" w:element="metricconverter">
        <w:smartTagPr>
          <w:attr w:name="ProductID" w:val="920 м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920 мм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круглого или прямоугольного сечения, удобного для охвата рукой и отстоящего от стены на </w:t>
      </w:r>
      <w:smartTag w:uri="urn:schemas-microsoft-com:office:smarttags" w:element="metricconverter">
        <w:smartTagPr>
          <w:attr w:name="ProductID" w:val="40 м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40 мм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. При ширине лестниц </w:t>
      </w:r>
      <w:smartTag w:uri="urn:schemas-microsoft-com:office:smarttags" w:element="metricconverter">
        <w:smartTagPr>
          <w:attr w:name="ProductID" w:val="2,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2,5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и более следует предусматривать разделительные поручни. Длину поручней следует устанавливать больше длины пандуса или лестницы с каждой стороны не менее чем на </w:t>
      </w:r>
      <w:smartTag w:uri="urn:schemas-microsoft-com:office:smarttags" w:element="metricconverter">
        <w:smartTagPr>
          <w:attr w:name="ProductID" w:val="0,3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0,3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, с округленными и гладкими концами поручней. При проектировании предусматривать конструкции поручней, исключающие соприкосновение руки с металлом.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4.5. Ограждения.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4.5.1.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 xml:space="preserve">В целях благоустройства на территории муниципального образования  применять различные виды ограждений, которые различаются: по назначению (декоративные, защитные, их сочетание), высоте (низкие - 0,3 - </w:t>
      </w:r>
      <w:smartTag w:uri="urn:schemas-microsoft-com:office:smarttags" w:element="metricconverter">
        <w:smartTagPr>
          <w:attr w:name="ProductID" w:val="1,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1,0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средние - 1,1 - </w:t>
      </w:r>
      <w:smartTag w:uri="urn:schemas-microsoft-com:office:smarttags" w:element="metricconverter">
        <w:smartTagPr>
          <w:attr w:name="ProductID" w:val="1,7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1,7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высокие - 1,8 - </w:t>
      </w:r>
      <w:smartTag w:uri="urn:schemas-microsoft-com:office:smarttags" w:element="metricconverter">
        <w:smartTagPr>
          <w:attr w:name="ProductID" w:val="3,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3,0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), виду материала (металлические, железобетонные и др.), степени проницаемости для взгляда (прозрачные, глухие), степени стационарности (постоянные, временные, передвижные).</w:t>
      </w:r>
      <w:proofErr w:type="gramEnd"/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4.5.2. Проектирование ограждений производить в зависимости от их местоположения и назначения согласно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ГОСТам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>, каталогам сертифицированных изделий, проектам индивидуального проектирования.</w:t>
      </w: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4.5.2.1. На территориях общественного, жилого назначения запрещается проектирование глухих и железобетонных ограждений, применять декоративные металлические ограждения, высотой не менее </w:t>
      </w:r>
      <w:smartTag w:uri="urn:schemas-microsoft-com:office:smarttags" w:element="metricconverter">
        <w:smartTagPr>
          <w:attr w:name="ProductID" w:val="0,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0,5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в местах примыкания газонов к проездам, стоянкам автотранспорта, в местах возможного наезда автомобилей на газон и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вытаптывания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троп через газон. Ограждения размещать на территории газона с отступом от границы примыкания порядка 0,2 - </w:t>
      </w:r>
      <w:smartTag w:uri="urn:schemas-microsoft-com:office:smarttags" w:element="metricconverter">
        <w:smartTagPr>
          <w:attr w:name="ProductID" w:val="0,3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0,3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5E68C9" w:rsidRDefault="00663B02" w:rsidP="00663B02">
      <w:pPr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5E68C9">
        <w:rPr>
          <w:rFonts w:ascii="Times New Roman" w:hAnsi="Times New Roman"/>
          <w:sz w:val="24"/>
          <w:szCs w:val="24"/>
        </w:rPr>
        <w:t xml:space="preserve">4.5.3.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</w:t>
      </w:r>
      <w:smartTag w:uri="urn:schemas-microsoft-com:office:smarttags" w:element="metricconverter">
        <w:smartTagPr>
          <w:attr w:name="ProductID" w:val="0,9 м"/>
        </w:smartTagPr>
        <w:r w:rsidRPr="005E68C9">
          <w:rPr>
            <w:rFonts w:ascii="Times New Roman" w:hAnsi="Times New Roman"/>
            <w:sz w:val="24"/>
            <w:szCs w:val="24"/>
          </w:rPr>
          <w:t>0,9 м</w:t>
        </w:r>
      </w:smartTag>
      <w:r w:rsidRPr="005E68C9">
        <w:rPr>
          <w:rFonts w:ascii="Times New Roman" w:hAnsi="Times New Roman"/>
          <w:sz w:val="24"/>
          <w:szCs w:val="24"/>
        </w:rPr>
        <w:t xml:space="preserve"> и более, диаметром </w:t>
      </w:r>
      <w:smartTag w:uri="urn:schemas-microsoft-com:office:smarttags" w:element="metricconverter">
        <w:smartTagPr>
          <w:attr w:name="ProductID" w:val="0,8 м"/>
        </w:smartTagPr>
        <w:r w:rsidRPr="005E68C9">
          <w:rPr>
            <w:rFonts w:ascii="Times New Roman" w:hAnsi="Times New Roman"/>
            <w:sz w:val="24"/>
            <w:szCs w:val="24"/>
          </w:rPr>
          <w:t>0,8 м</w:t>
        </w:r>
      </w:smartTag>
      <w:r w:rsidRPr="005E68C9">
        <w:rPr>
          <w:rFonts w:ascii="Times New Roman" w:hAnsi="Times New Roman"/>
          <w:sz w:val="24"/>
          <w:szCs w:val="24"/>
        </w:rPr>
        <w:t xml:space="preserve"> и более в зависимости от возраста, породы дерева и прочих характеристик.</w:t>
      </w:r>
    </w:p>
    <w:p w:rsidR="00663B02" w:rsidRPr="005E68C9" w:rsidRDefault="00663B02" w:rsidP="00663B02">
      <w:pPr>
        <w:numPr>
          <w:ilvl w:val="2"/>
          <w:numId w:val="1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E68C9">
        <w:rPr>
          <w:rFonts w:ascii="Times New Roman" w:hAnsi="Times New Roman"/>
          <w:sz w:val="24"/>
          <w:szCs w:val="24"/>
        </w:rPr>
        <w:t>При проектировании ограждений рекомендуется учитывать следующие требования:</w:t>
      </w:r>
    </w:p>
    <w:p w:rsidR="00663B02" w:rsidRPr="005E68C9" w:rsidRDefault="00663B02" w:rsidP="00663B02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5E68C9">
        <w:rPr>
          <w:rFonts w:ascii="Times New Roman" w:hAnsi="Times New Roman"/>
          <w:sz w:val="24"/>
          <w:szCs w:val="24"/>
        </w:rPr>
        <w:t xml:space="preserve">разграничить зеленую зону (газоны, клумбы, парки) с маршрутами пешеходов и транспорта; </w:t>
      </w:r>
    </w:p>
    <w:p w:rsidR="00663B02" w:rsidRPr="005E68C9" w:rsidRDefault="00663B02" w:rsidP="00663B02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5E68C9">
        <w:rPr>
          <w:rFonts w:ascii="Times New Roman" w:hAnsi="Times New Roman"/>
          <w:sz w:val="24"/>
          <w:szCs w:val="24"/>
        </w:rPr>
        <w:t>выполнять проектирование дорожек и тротуаров с учетом потоков людей и маршрутов;</w:t>
      </w:r>
    </w:p>
    <w:p w:rsidR="00663B02" w:rsidRPr="005E68C9" w:rsidRDefault="00663B02" w:rsidP="00663B02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5E68C9">
        <w:rPr>
          <w:rFonts w:ascii="Times New Roman" w:hAnsi="Times New Roman"/>
          <w:sz w:val="24"/>
          <w:szCs w:val="24"/>
        </w:rPr>
        <w:t xml:space="preserve">выполнять разграничение зеленых зон и транзитных путей с помощью деликатных приемов (например, разной высотой уровня или созданием зеленых кустовых ограждений); </w:t>
      </w:r>
    </w:p>
    <w:p w:rsidR="00663B02" w:rsidRPr="005E68C9" w:rsidRDefault="00663B02" w:rsidP="00663B02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5E68C9">
        <w:rPr>
          <w:rFonts w:ascii="Times New Roman" w:hAnsi="Times New Roman"/>
          <w:sz w:val="24"/>
          <w:szCs w:val="24"/>
        </w:rPr>
        <w:t>проектировать изменение высоты и геометрии бордюрного камня с учетом сезонных снежных отвалов;</w:t>
      </w:r>
    </w:p>
    <w:p w:rsidR="00663B02" w:rsidRPr="005E68C9" w:rsidRDefault="00663B02" w:rsidP="00663B02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5E68C9">
        <w:rPr>
          <w:rFonts w:ascii="Times New Roman" w:hAnsi="Times New Roman"/>
          <w:sz w:val="24"/>
          <w:szCs w:val="24"/>
        </w:rPr>
        <w:t>выполнять замену зеленых зон мощением в случаях, когда ограждение не имеет смысла ввиду небольшого объема зоны или архитектурных особенностей места;</w:t>
      </w:r>
    </w:p>
    <w:p w:rsidR="00663B02" w:rsidRPr="005E68C9" w:rsidRDefault="00663B02" w:rsidP="00663B02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5E68C9">
        <w:rPr>
          <w:rFonts w:ascii="Times New Roman" w:hAnsi="Times New Roman"/>
          <w:sz w:val="24"/>
          <w:szCs w:val="24"/>
        </w:rPr>
        <w:t>использовать (в особенности на границах зеленых зон) многолетних всесезонных кустистых растений;</w:t>
      </w:r>
    </w:p>
    <w:p w:rsidR="00663B02" w:rsidRPr="005E68C9" w:rsidRDefault="00663B02" w:rsidP="00663B02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5E68C9">
        <w:rPr>
          <w:rFonts w:ascii="Times New Roman" w:hAnsi="Times New Roman"/>
          <w:sz w:val="24"/>
          <w:szCs w:val="24"/>
        </w:rPr>
        <w:lastRenderedPageBreak/>
        <w:t xml:space="preserve">по возможности использовать светоотражающие фасадные конструкции для затененных участков газонов; </w:t>
      </w:r>
    </w:p>
    <w:p w:rsidR="00663B02" w:rsidRPr="005E68C9" w:rsidRDefault="00663B02" w:rsidP="00663B02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E68C9">
        <w:rPr>
          <w:rFonts w:ascii="Times New Roman" w:hAnsi="Times New Roman"/>
          <w:sz w:val="24"/>
          <w:szCs w:val="24"/>
        </w:rPr>
        <w:t>цвето-графическое</w:t>
      </w:r>
      <w:proofErr w:type="spellEnd"/>
      <w:r w:rsidRPr="005E68C9">
        <w:rPr>
          <w:rFonts w:ascii="Times New Roman" w:hAnsi="Times New Roman"/>
          <w:sz w:val="24"/>
          <w:szCs w:val="24"/>
        </w:rPr>
        <w:t xml:space="preserve"> оформление ограждений (как и остальных городских объектов) должно быть максимально нейтрально к окружению. </w:t>
      </w:r>
      <w:proofErr w:type="gramStart"/>
      <w:r w:rsidRPr="005E68C9">
        <w:rPr>
          <w:rFonts w:ascii="Times New Roman" w:hAnsi="Times New Roman"/>
          <w:sz w:val="24"/>
          <w:szCs w:val="24"/>
        </w:rPr>
        <w:t>Допустимы натуральные цвета материалов (камень, металл, дерево и подобные), либо нейтральные цвета (черный, белый, серый, темные оттенки других цветов).</w:t>
      </w:r>
      <w:proofErr w:type="gramEnd"/>
      <w:r w:rsidRPr="005E68C9">
        <w:rPr>
          <w:rFonts w:ascii="Times New Roman" w:hAnsi="Times New Roman"/>
          <w:sz w:val="24"/>
          <w:szCs w:val="24"/>
        </w:rPr>
        <w:t xml:space="preserve"> Вокруг зеленой зоны рекомендуется черные ограждения или натуральных цветов материала. Внутри парков допустимы белые ограждения (в большинстве случаев деревянные). Серые оттенки окраски используются для объектов вне зеленой зоны.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4.6. Малые архитектурные формы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4.6.1. К малым архитектурным формам (МАФ) относятся: элементы монументально-декоративного оформления, устройства для оформления озеленения, водные устройства, мебель муниципального образования, коммунально-бытовое и техническое оборудование на территории муниципального образования. </w:t>
      </w: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При проектировании и выборе малых архитектурных форм пользоваться каталогами сертифицированных изделий. </w:t>
      </w:r>
    </w:p>
    <w:p w:rsidR="00663B02" w:rsidRPr="005E68C9" w:rsidRDefault="00663B02" w:rsidP="00663B02">
      <w:pPr>
        <w:numPr>
          <w:ilvl w:val="2"/>
          <w:numId w:val="17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E68C9">
        <w:rPr>
          <w:rFonts w:ascii="Times New Roman" w:hAnsi="Times New Roman"/>
          <w:sz w:val="24"/>
          <w:szCs w:val="24"/>
        </w:rPr>
        <w:t>При проектировании, выборе МАФ рекомендуется использовать  и стоит учитывать:</w:t>
      </w:r>
    </w:p>
    <w:p w:rsidR="00663B02" w:rsidRPr="005E68C9" w:rsidRDefault="00663B02" w:rsidP="00663B02">
      <w:pPr>
        <w:pStyle w:val="a3"/>
        <w:spacing w:before="0" w:after="0"/>
        <w:ind w:firstLine="720"/>
      </w:pPr>
      <w:r w:rsidRPr="005E68C9">
        <w:t>а) материалы, подходящие для климата и соответствующие конструкции и назначению МАФ. Предпочтительнее использование натуральных материалов;</w:t>
      </w:r>
    </w:p>
    <w:p w:rsidR="00663B02" w:rsidRPr="005E68C9" w:rsidRDefault="00663B02" w:rsidP="00663B02">
      <w:pPr>
        <w:pStyle w:val="a3"/>
        <w:spacing w:before="0" w:after="0"/>
        <w:ind w:firstLine="720"/>
      </w:pPr>
      <w:r w:rsidRPr="005E68C9">
        <w:t xml:space="preserve">б) антивандальную защищенность ― от разрушения, оклейки, нанесения надписей и </w:t>
      </w:r>
      <w:proofErr w:type="gramStart"/>
      <w:r w:rsidRPr="005E68C9">
        <w:t>изображении</w:t>
      </w:r>
      <w:proofErr w:type="gramEnd"/>
      <w:r w:rsidRPr="005E68C9">
        <w:t>;</w:t>
      </w:r>
    </w:p>
    <w:p w:rsidR="00663B02" w:rsidRPr="005E68C9" w:rsidRDefault="00663B02" w:rsidP="00663B02">
      <w:pPr>
        <w:pStyle w:val="a3"/>
        <w:spacing w:before="0" w:after="0"/>
        <w:ind w:firstLine="720"/>
      </w:pPr>
      <w:r w:rsidRPr="005E68C9">
        <w:t>в)  возможность ремонта или замены деталей  МАФ;</w:t>
      </w:r>
    </w:p>
    <w:p w:rsidR="00663B02" w:rsidRPr="005E68C9" w:rsidRDefault="00663B02" w:rsidP="00663B02">
      <w:pPr>
        <w:pStyle w:val="a3"/>
        <w:spacing w:before="0" w:after="0"/>
        <w:ind w:firstLine="720"/>
      </w:pPr>
      <w:r w:rsidRPr="005E68C9">
        <w:t>г)  защиту от образования наледи и снежных заносов, обеспечение стока воды;</w:t>
      </w:r>
    </w:p>
    <w:p w:rsidR="00663B02" w:rsidRPr="005E68C9" w:rsidRDefault="00663B02" w:rsidP="00663B02">
      <w:pPr>
        <w:pStyle w:val="a3"/>
        <w:spacing w:before="0" w:after="0"/>
        <w:ind w:firstLine="720"/>
      </w:pPr>
      <w:proofErr w:type="spellStart"/>
      <w:r w:rsidRPr="005E68C9">
        <w:t>д</w:t>
      </w:r>
      <w:proofErr w:type="spellEnd"/>
      <w:r w:rsidRPr="005E68C9">
        <w:t>) удобство обслуживания, а также механизированной и ручной очистки территории рядом с МАФ и под конструкцией;</w:t>
      </w:r>
    </w:p>
    <w:p w:rsidR="00663B02" w:rsidRPr="005E68C9" w:rsidRDefault="00663B02" w:rsidP="00663B02">
      <w:pPr>
        <w:pStyle w:val="a3"/>
        <w:spacing w:before="0" w:after="0"/>
        <w:ind w:firstLine="720"/>
      </w:pPr>
      <w:r w:rsidRPr="005E68C9">
        <w:t>е)  эргономичность конструкций (высоту и наклон спинки, высоту урн и прочее);</w:t>
      </w:r>
    </w:p>
    <w:p w:rsidR="00663B02" w:rsidRPr="005E68C9" w:rsidRDefault="00663B02" w:rsidP="00663B02">
      <w:pPr>
        <w:pStyle w:val="a3"/>
        <w:spacing w:before="0" w:after="0"/>
        <w:ind w:firstLine="720"/>
      </w:pPr>
      <w:r w:rsidRPr="005E68C9">
        <w:t>ж)  расцветку, не вносящую визуальный шум;</w:t>
      </w:r>
    </w:p>
    <w:p w:rsidR="00663B02" w:rsidRPr="005E68C9" w:rsidRDefault="00663B02" w:rsidP="00663B02">
      <w:pPr>
        <w:pStyle w:val="a3"/>
        <w:spacing w:before="0" w:after="0"/>
        <w:ind w:firstLine="720"/>
      </w:pPr>
      <w:proofErr w:type="spellStart"/>
      <w:r w:rsidRPr="005E68C9">
        <w:t>з</w:t>
      </w:r>
      <w:proofErr w:type="spellEnd"/>
      <w:r w:rsidRPr="005E68C9">
        <w:t>)  безопасность для потенциальных пользователей;</w:t>
      </w:r>
    </w:p>
    <w:p w:rsidR="00663B02" w:rsidRPr="005E68C9" w:rsidRDefault="00663B02" w:rsidP="00663B02">
      <w:pPr>
        <w:pStyle w:val="a3"/>
        <w:spacing w:before="0" w:after="0"/>
        <w:ind w:firstLine="720"/>
      </w:pPr>
      <w:r w:rsidRPr="005E68C9">
        <w:t>и)  стилистическое сочетание с другими МАФ и окружающее архитектурой;</w:t>
      </w:r>
    </w:p>
    <w:p w:rsidR="00663B02" w:rsidRPr="005E68C9" w:rsidRDefault="00663B02" w:rsidP="00663B02">
      <w:pPr>
        <w:pStyle w:val="a3"/>
        <w:spacing w:before="0" w:after="0"/>
        <w:ind w:firstLine="720"/>
      </w:pPr>
      <w:r w:rsidRPr="005E68C9">
        <w:t>к)  соответствие характеристикам зоны расположения: сдержанные дизайн для тротуаров дорог, более изящные - для рекреационных зон и дворов.</w:t>
      </w:r>
    </w:p>
    <w:p w:rsidR="00663B02" w:rsidRPr="005E68C9" w:rsidRDefault="00663B02" w:rsidP="00663B02">
      <w:pPr>
        <w:numPr>
          <w:ilvl w:val="2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E68C9">
        <w:rPr>
          <w:rFonts w:ascii="Times New Roman" w:hAnsi="Times New Roman"/>
          <w:sz w:val="24"/>
          <w:szCs w:val="24"/>
        </w:rPr>
        <w:t>Общие требования к установке МАФ:</w:t>
      </w:r>
    </w:p>
    <w:p w:rsidR="00663B02" w:rsidRPr="005E68C9" w:rsidRDefault="00663B02" w:rsidP="00663B02">
      <w:pPr>
        <w:pStyle w:val="a3"/>
        <w:spacing w:before="0" w:after="0"/>
        <w:ind w:firstLine="720"/>
      </w:pPr>
      <w:r w:rsidRPr="005E68C9">
        <w:t>а)  расположение, не создающее препятствий для пешеходов;</w:t>
      </w:r>
    </w:p>
    <w:p w:rsidR="00663B02" w:rsidRPr="005E68C9" w:rsidRDefault="00663B02" w:rsidP="00663B02">
      <w:pPr>
        <w:pStyle w:val="a3"/>
        <w:spacing w:before="0" w:after="0"/>
        <w:ind w:firstLine="720"/>
      </w:pPr>
      <w:r w:rsidRPr="005E68C9">
        <w:t>б)  плотная установка на минимальной площади в местах большого скопления людей;</w:t>
      </w:r>
    </w:p>
    <w:p w:rsidR="00663B02" w:rsidRPr="005E68C9" w:rsidRDefault="00663B02" w:rsidP="00663B02">
      <w:pPr>
        <w:pStyle w:val="a3"/>
        <w:spacing w:before="0" w:after="0"/>
        <w:ind w:firstLine="720"/>
      </w:pPr>
      <w:r w:rsidRPr="005E68C9">
        <w:lastRenderedPageBreak/>
        <w:t>в)  устойчивость конструкции;</w:t>
      </w:r>
    </w:p>
    <w:p w:rsidR="00663B02" w:rsidRPr="005E68C9" w:rsidRDefault="00663B02" w:rsidP="00663B02">
      <w:pPr>
        <w:pStyle w:val="a3"/>
        <w:spacing w:before="0" w:after="0"/>
        <w:ind w:firstLine="720"/>
      </w:pPr>
      <w:r w:rsidRPr="005E68C9">
        <w:t xml:space="preserve">г)  надежная фиксация или обеспечение возможности перемещения в зависимости </w:t>
      </w:r>
      <w:proofErr w:type="gramStart"/>
      <w:r w:rsidRPr="005E68C9">
        <w:t>от</w:t>
      </w:r>
      <w:proofErr w:type="gramEnd"/>
      <w:r w:rsidRPr="005E68C9">
        <w:t xml:space="preserve"> </w:t>
      </w:r>
      <w:proofErr w:type="gramStart"/>
      <w:r w:rsidRPr="005E68C9">
        <w:t>условии</w:t>
      </w:r>
      <w:proofErr w:type="gramEnd"/>
      <w:r w:rsidRPr="005E68C9">
        <w:t xml:space="preserve"> расположения;</w:t>
      </w:r>
    </w:p>
    <w:p w:rsidR="00663B02" w:rsidRPr="005E68C9" w:rsidRDefault="00663B02" w:rsidP="00663B02">
      <w:pPr>
        <w:pStyle w:val="a3"/>
        <w:spacing w:before="0" w:after="0"/>
        <w:ind w:firstLine="720"/>
      </w:pPr>
      <w:proofErr w:type="spellStart"/>
      <w:r w:rsidRPr="005E68C9">
        <w:t>д</w:t>
      </w:r>
      <w:proofErr w:type="spellEnd"/>
      <w:r w:rsidRPr="005E68C9">
        <w:t>)  достаточное количество МАФ определенных типов в каждой  конкретной зоне;</w:t>
      </w:r>
    </w:p>
    <w:p w:rsidR="00663B02" w:rsidRPr="005E68C9" w:rsidRDefault="00663B02" w:rsidP="00663B02">
      <w:pPr>
        <w:spacing w:after="0" w:line="240" w:lineRule="auto"/>
        <w:ind w:left="4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4.6.3.1 </w:t>
      </w:r>
      <w:r w:rsidRPr="005E68C9">
        <w:rPr>
          <w:rFonts w:ascii="Times New Roman" w:hAnsi="Times New Roman"/>
          <w:sz w:val="24"/>
          <w:szCs w:val="24"/>
        </w:rPr>
        <w:t>Частные требования к скамейкам:</w:t>
      </w:r>
    </w:p>
    <w:p w:rsidR="00663B02" w:rsidRPr="005E68C9" w:rsidRDefault="00663B02" w:rsidP="00663B02">
      <w:pPr>
        <w:pStyle w:val="a3"/>
        <w:spacing w:before="0" w:after="0"/>
        <w:ind w:firstLine="720"/>
      </w:pPr>
      <w:r w:rsidRPr="005E68C9">
        <w:t>- наличие спинок для скамеек рекреационных зон;</w:t>
      </w:r>
    </w:p>
    <w:p w:rsidR="00663B02" w:rsidRPr="005E68C9" w:rsidRDefault="00663B02" w:rsidP="00663B02">
      <w:pPr>
        <w:pStyle w:val="a3"/>
        <w:spacing w:before="0" w:after="0"/>
        <w:ind w:firstLine="720"/>
      </w:pPr>
      <w:r w:rsidRPr="005E68C9">
        <w:t>- наличие спинок и поручней для скамеек дворовых зон;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t>- отсутствие спинок и поручней для скамеек транзитных зон;</w:t>
      </w:r>
    </w:p>
    <w:p w:rsidR="00663B02" w:rsidRPr="0049159F" w:rsidRDefault="00663B02" w:rsidP="00663B02">
      <w:pPr>
        <w:numPr>
          <w:ilvl w:val="3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Частные требования к урнам: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t>- наличие пепельниц, предохраняющих мусор от возгорания;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t xml:space="preserve">- достаточная высота (минимальная около </w:t>
      </w:r>
      <w:smartTag w:uri="urn:schemas-microsoft-com:office:smarttags" w:element="metricconverter">
        <w:smartTagPr>
          <w:attr w:name="ProductID" w:val="100 см"/>
        </w:smartTagPr>
        <w:r w:rsidRPr="0049159F">
          <w:t>100 см</w:t>
        </w:r>
      </w:smartTag>
      <w:r w:rsidRPr="0049159F">
        <w:t>) и объем;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t xml:space="preserve">- наличие рельефного </w:t>
      </w:r>
      <w:proofErr w:type="spellStart"/>
      <w:r w:rsidRPr="0049159F">
        <w:t>текстурированные</w:t>
      </w:r>
      <w:proofErr w:type="spellEnd"/>
      <w:r w:rsidRPr="0049159F">
        <w:t xml:space="preserve"> или перфорирования для защиты от графического вандализма;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t>- защита от дождя и снега;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t>- использование и аккуратное расположение вставных ведер и мусорных мешков</w:t>
      </w:r>
    </w:p>
    <w:p w:rsidR="00663B02" w:rsidRPr="0049159F" w:rsidRDefault="00663B02" w:rsidP="00663B02">
      <w:pPr>
        <w:numPr>
          <w:ilvl w:val="3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 xml:space="preserve">Частные требования к цветочницам (вазонам), в том числе </w:t>
      </w:r>
      <w:proofErr w:type="gramStart"/>
      <w:r w:rsidRPr="0049159F">
        <w:rPr>
          <w:rFonts w:ascii="Times New Roman" w:hAnsi="Times New Roman"/>
          <w:sz w:val="24"/>
          <w:szCs w:val="24"/>
        </w:rPr>
        <w:t>к</w:t>
      </w:r>
      <w:proofErr w:type="gramEnd"/>
      <w:r w:rsidRPr="0049159F">
        <w:rPr>
          <w:rFonts w:ascii="Times New Roman" w:hAnsi="Times New Roman"/>
          <w:sz w:val="24"/>
          <w:szCs w:val="24"/>
        </w:rPr>
        <w:t xml:space="preserve"> навесным: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t>-  кашпо следует выставлять только на существующих объектах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t>-  цветочницы (вазоны) должны иметь достаточную высоту ― для предотвращения случайного наезда автомобилей и попадания мусора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t>-  дизайн (цвет, форма) цветочниц (вазонов) не должен отвлекать внимание от растений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t>-  цветочницы и кашпо зимой необходимо хранить в помещении или заменять в них цветы хвойными растениями или иными растительными декорациями</w:t>
      </w:r>
    </w:p>
    <w:p w:rsidR="00663B02" w:rsidRPr="0049159F" w:rsidRDefault="00663B02" w:rsidP="00663B02">
      <w:pPr>
        <w:numPr>
          <w:ilvl w:val="2"/>
          <w:numId w:val="1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Частные требования к ограждениям: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t>-  достаточная прочность для защиты пешеходов от наезда автомобилей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t>-  модульность, возможность создания конструкции любой формы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t>-  светоотражающие элементы там, где возможен случайный наезд автомобиля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t xml:space="preserve">-  недопустимо располагать ограды далее </w:t>
      </w:r>
      <w:smartTag w:uri="urn:schemas-microsoft-com:office:smarttags" w:element="metricconverter">
        <w:smartTagPr>
          <w:attr w:name="ProductID" w:val="10 см"/>
        </w:smartTagPr>
        <w:r w:rsidRPr="0049159F">
          <w:t>10 см</w:t>
        </w:r>
      </w:smartTag>
      <w:r w:rsidRPr="0049159F">
        <w:t xml:space="preserve"> от края газона</w:t>
      </w:r>
    </w:p>
    <w:p w:rsidR="00663B02" w:rsidRPr="0049159F" w:rsidRDefault="00663B02" w:rsidP="00663B02">
      <w:pPr>
        <w:pStyle w:val="a3"/>
        <w:spacing w:before="0" w:after="0"/>
        <w:ind w:firstLine="720"/>
      </w:pPr>
      <w:r w:rsidRPr="0049159F">
        <w:lastRenderedPageBreak/>
        <w:t>- нейтральный цвет (черный для ограждения зеленых насаждений, серый или серебряный для ограждений транспортных потоков, белый и черный для ограждений в парковых зонах) или натуральный цвет материала</w:t>
      </w:r>
    </w:p>
    <w:p w:rsidR="00663B02" w:rsidRPr="0049159F" w:rsidRDefault="00663B02" w:rsidP="00663B02">
      <w:pPr>
        <w:numPr>
          <w:ilvl w:val="2"/>
          <w:numId w:val="1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9159F">
        <w:rPr>
          <w:rFonts w:ascii="Times New Roman" w:hAnsi="Times New Roman"/>
          <w:sz w:val="24"/>
          <w:szCs w:val="24"/>
        </w:rPr>
        <w:t>Характерные</w:t>
      </w:r>
      <w:proofErr w:type="gramEnd"/>
      <w:r w:rsidRPr="0049159F">
        <w:rPr>
          <w:rFonts w:ascii="Times New Roman" w:hAnsi="Times New Roman"/>
          <w:sz w:val="24"/>
          <w:szCs w:val="24"/>
        </w:rPr>
        <w:t xml:space="preserve"> МАФ тротуаров автомобильных дорог:</w:t>
      </w:r>
    </w:p>
    <w:p w:rsidR="00663B02" w:rsidRPr="0049159F" w:rsidRDefault="00663B02" w:rsidP="00663B02">
      <w:pPr>
        <w:ind w:firstLine="720"/>
        <w:rPr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-  скамейки без спинки с достаточным местом для сумок;</w:t>
      </w:r>
    </w:p>
    <w:p w:rsidR="00663B02" w:rsidRPr="0049159F" w:rsidRDefault="00663B02" w:rsidP="00663B02">
      <w:pPr>
        <w:ind w:firstLine="720"/>
        <w:rPr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 xml:space="preserve">-  опоры у скамеек для людей с ограниченными возможностями; </w:t>
      </w:r>
    </w:p>
    <w:p w:rsidR="00663B02" w:rsidRPr="0049159F" w:rsidRDefault="00663B02" w:rsidP="00663B02">
      <w:pPr>
        <w:ind w:firstLine="720"/>
        <w:rPr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- мощные заграждения от автомобилей;</w:t>
      </w:r>
    </w:p>
    <w:p w:rsidR="00663B02" w:rsidRPr="0049159F" w:rsidRDefault="00663B02" w:rsidP="00663B02">
      <w:pPr>
        <w:ind w:firstLine="720"/>
        <w:rPr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- высокие безопасные заборы;</w:t>
      </w:r>
    </w:p>
    <w:p w:rsidR="00663B02" w:rsidRPr="0049159F" w:rsidRDefault="00663B02" w:rsidP="00663B02">
      <w:pPr>
        <w:ind w:firstLine="720"/>
        <w:rPr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- навесные кашпо  навесные цветочницы и вазоны;</w:t>
      </w:r>
    </w:p>
    <w:p w:rsidR="00663B02" w:rsidRPr="0049159F" w:rsidRDefault="00663B02" w:rsidP="00663B02">
      <w:pPr>
        <w:ind w:firstLine="720"/>
        <w:rPr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- высокие цветочниц</w:t>
      </w:r>
      <w:proofErr w:type="gramStart"/>
      <w:r w:rsidRPr="0049159F">
        <w:rPr>
          <w:rFonts w:ascii="Times New Roman" w:hAnsi="Times New Roman"/>
          <w:sz w:val="24"/>
          <w:szCs w:val="24"/>
        </w:rPr>
        <w:t>ы(</w:t>
      </w:r>
      <w:proofErr w:type="gramEnd"/>
      <w:r w:rsidRPr="0049159F">
        <w:rPr>
          <w:rFonts w:ascii="Times New Roman" w:hAnsi="Times New Roman"/>
          <w:sz w:val="24"/>
          <w:szCs w:val="24"/>
        </w:rPr>
        <w:t>вазоны) и урны;</w:t>
      </w:r>
    </w:p>
    <w:p w:rsidR="00663B02" w:rsidRPr="0049159F" w:rsidRDefault="00663B02" w:rsidP="00663B02">
      <w:pPr>
        <w:ind w:firstLine="720"/>
        <w:rPr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- пепельницы — встроенные в урны или отдельные;</w:t>
      </w:r>
    </w:p>
    <w:p w:rsidR="00663B02" w:rsidRPr="0049159F" w:rsidRDefault="00663B02" w:rsidP="00663B02">
      <w:pPr>
        <w:ind w:firstLine="720"/>
        <w:rPr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49159F">
        <w:rPr>
          <w:rFonts w:ascii="Times New Roman" w:hAnsi="Times New Roman"/>
          <w:sz w:val="24"/>
          <w:szCs w:val="24"/>
        </w:rPr>
        <w:t>велоинфраструктура</w:t>
      </w:r>
      <w:proofErr w:type="spellEnd"/>
      <w:r w:rsidRPr="0049159F">
        <w:rPr>
          <w:rFonts w:ascii="Times New Roman" w:hAnsi="Times New Roman"/>
          <w:sz w:val="24"/>
          <w:szCs w:val="24"/>
        </w:rPr>
        <w:t>.</w:t>
      </w:r>
    </w:p>
    <w:p w:rsidR="00663B02" w:rsidRPr="0049159F" w:rsidRDefault="00663B02" w:rsidP="00663B02">
      <w:pPr>
        <w:numPr>
          <w:ilvl w:val="2"/>
          <w:numId w:val="1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В пешеходных зонах повышенные требования к дизайну МАФ, так как они часто окружены исторической архитектурной застройкой. Мебель должна сочетаться с историческими зданиями. В некоторых случаях современная типовая городская мебель вписывается в архитектуру прошлых веков. Обратное сочетание (исторический дизайн МАФ в современной застройке) чаще всего дает отрицательный результат.</w:t>
      </w:r>
    </w:p>
    <w:p w:rsidR="00663B02" w:rsidRPr="0049159F" w:rsidRDefault="00663B02" w:rsidP="00663B02">
      <w:pPr>
        <w:numPr>
          <w:ilvl w:val="2"/>
          <w:numId w:val="1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9159F">
        <w:rPr>
          <w:rFonts w:ascii="Times New Roman" w:hAnsi="Times New Roman"/>
          <w:sz w:val="24"/>
          <w:szCs w:val="24"/>
        </w:rPr>
        <w:t>Характерные</w:t>
      </w:r>
      <w:proofErr w:type="gramEnd"/>
      <w:r w:rsidRPr="0049159F">
        <w:rPr>
          <w:rFonts w:ascii="Times New Roman" w:hAnsi="Times New Roman"/>
          <w:sz w:val="24"/>
          <w:szCs w:val="24"/>
        </w:rPr>
        <w:t xml:space="preserve"> МАФ пешеходных зон:</w:t>
      </w:r>
    </w:p>
    <w:p w:rsidR="00663B02" w:rsidRPr="0049159F" w:rsidRDefault="00663B02" w:rsidP="00663B02">
      <w:pPr>
        <w:ind w:firstLine="720"/>
        <w:rPr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- относительно небольшие уличные фонари;</w:t>
      </w:r>
    </w:p>
    <w:p w:rsidR="00663B02" w:rsidRPr="0049159F" w:rsidRDefault="00663B02" w:rsidP="00663B02">
      <w:pPr>
        <w:ind w:firstLine="720"/>
        <w:rPr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- комфортные скамейки;</w:t>
      </w:r>
    </w:p>
    <w:p w:rsidR="00663B02" w:rsidRPr="0049159F" w:rsidRDefault="00663B02" w:rsidP="00663B02">
      <w:pPr>
        <w:ind w:firstLine="720"/>
        <w:rPr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- объемные урны;</w:t>
      </w:r>
    </w:p>
    <w:p w:rsidR="00663B02" w:rsidRPr="0049159F" w:rsidRDefault="00663B02" w:rsidP="00663B02">
      <w:pPr>
        <w:ind w:firstLine="720"/>
        <w:rPr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- цветочницы и кашпо (вазоны);</w:t>
      </w:r>
    </w:p>
    <w:p w:rsidR="00663B02" w:rsidRPr="0049159F" w:rsidRDefault="00663B02" w:rsidP="00663B02">
      <w:pPr>
        <w:ind w:firstLine="720"/>
        <w:rPr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- информационные стенды;</w:t>
      </w:r>
    </w:p>
    <w:p w:rsidR="00663B02" w:rsidRPr="0049159F" w:rsidRDefault="00663B02" w:rsidP="00663B02">
      <w:pPr>
        <w:ind w:firstLine="720"/>
        <w:rPr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- защитные ограждения;</w:t>
      </w:r>
    </w:p>
    <w:p w:rsidR="00663B02" w:rsidRPr="0049159F" w:rsidRDefault="00663B02" w:rsidP="00663B02">
      <w:pPr>
        <w:ind w:firstLine="720"/>
        <w:rPr>
          <w:rFonts w:ascii="Times New Roman" w:hAnsi="Times New Roman"/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- столы для игр.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Устройства для оформления озеленения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4.6.2. Для оформления озеленения  применять следующие виды устройств: трельяжи, шпалеры,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перголы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, цветочницы, вазоны. Трельяж и шпалера - легкие деревянные или металлические конструкции в виде решетки для озеленения вьющимися или опирающимися растениями, могут использоваться для организации уголков тихого отдыха, укрытия от солнца, ограждения площадок, технических устройств и сооружений.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Пергола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- легкое решетчатое сооружение из дерева или металла в виде беседки, галереи или навеса, используется как "зеленый тоннель", переход между площадками или архитектурными объектами. Цветочницы, вазоны - небольшие емкости с растительным грунтом, в которые высаживаются цветочные растения.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Водные устройства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4.6.3. К водным устройствам относятся фонтаны, питьевые фонтанчики, бюветы, родники, декоративные водоемы. Водные устройства выполняют декоративно-эстетическую функцию, улучшают микроклимат, воздушную и акустическую среду. Водные устройства всех видов следует снабжать водосливными трубами, отводящими избыток воды в дренажную сеть и ливневую канализацию.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4.6.3.1. Фонтаны проектировать на основании индивидуальных проектных разработок.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4.6.3.2. Родник на территории муниципального образования должен соответствовать качеству воды согласно требованиям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СанПиНов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и иметь положительное заключение органов санитарно-эпидемиологического надзора.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Родник рекомендуется оборудовать подходом и площадкой с твердым видом покрытия, приспособлением для подачи родниковой воды (желоб, труба, иной вид водотока), чашей водосбора, системой водоотведения.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4.6.3.3. Декоративные водоемы сооружать с использованием рельефа или на ровной поверхности в сочетании с газоном, плиточным покрытием, цветниками, древесно-кустарниковыми посадками. Дно водоема делать гладким, удобным для очистки. Использовать приемы цветового и светового оформления.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Мебель муниципального образования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4.6.4. К мебели муниципального образования относятся: различные виды скамей отдыха, размещаемые на территории общественных пространств, дворов; скамей и столов - на площадках для настольных игр и др.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4.6.4.1. Установку скамей предусматривать на твердые виды покрытия или фундамент. В зонах отдыха, детских площадках может быть установка скамей на мягкие виды покрытия. При наличии фундамента, его части выполнять не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выступающими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над поверхностью земли. Высоту скамьи для отдыха взрослого человека от уровня покрытия до плоскости сидения принимать в пределах 420 - </w:t>
      </w:r>
      <w:smartTag w:uri="urn:schemas-microsoft-com:office:smarttags" w:element="metricconverter">
        <w:smartTagPr>
          <w:attr w:name="ProductID" w:val="480 м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480 мм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 Поверхности скамьи для отдыха выполнять из дерева, с различными видами водоустойчивой обработки (предпочтительно - пропиткой).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4.6.4.2. Количество размещаемой мебели муниципального образования устанавливать в зависимости от функционального назначения территории и количества посетителей на этой территории.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Уличное коммунально-бытовое оборудование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4.6.5. Уличное коммунально-бытовое оборудование муниципального образования: мусорные контейнера и урны. Основными требованиями при выборе того или иного вида коммунально-бытового оборудования являются: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экологичность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>, безопасность (отсутствие острых углов), удобство в пользовании, легкость очистки, привлекательный внешний вид.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Par141"/>
      <w:bookmarkEnd w:id="0"/>
      <w:r w:rsidRPr="00D821A6">
        <w:rPr>
          <w:rFonts w:ascii="Times New Roman" w:hAnsi="Times New Roman"/>
          <w:sz w:val="24"/>
          <w:szCs w:val="24"/>
          <w:lang w:eastAsia="ru-RU"/>
        </w:rPr>
        <w:t xml:space="preserve">4.6.5.1. Для сбора бытового мусора на улицах, площадях, бульваре применять урны, устанавливая их у входов: в объекты торговли и общественного питания, другие учреждения общественного назначения, жилые дома и остановки общественного транспорта.  Интервал при расстановке урн (без учета обязательной расстановки у вышеперечисленных объектов) может составлять: на основных пешеходных коммуникациях - не более </w:t>
      </w:r>
      <w:smartTag w:uri="urn:schemas-microsoft-com:office:smarttags" w:element="metricconverter">
        <w:smartTagPr>
          <w:attr w:name="ProductID" w:val="6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60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других территорий муниципального образования - не более </w:t>
      </w:r>
      <w:smartTag w:uri="urn:schemas-microsoft-com:office:smarttags" w:element="metricconverter">
        <w:smartTagPr>
          <w:attr w:name="ProductID" w:val="10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100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 Во всех случаях следует предусматривать расстановку, не мешающую передвижению пешеходов, проезду инвалидных и детских колясок.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lastRenderedPageBreak/>
        <w:t>Уличное техническое оборудование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4.6.6. К уличному техническому оборудованию относятся: укрытия таксофонов, почтовые ящики и др., торговые палатки, элементы инженерного оборудования (смотровые люки, решетки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дождеприемных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колодцев,  шкафы телефонной связи и т.п.).</w:t>
      </w: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4.6.6.1. Установка </w:t>
      </w:r>
      <w:r w:rsidRPr="001608B9">
        <w:rPr>
          <w:rFonts w:ascii="Times New Roman" w:hAnsi="Times New Roman"/>
          <w:sz w:val="24"/>
          <w:szCs w:val="24"/>
          <w:lang w:eastAsia="ru-RU"/>
        </w:rPr>
        <w:t xml:space="preserve">уличного технического оборудования должна обеспечивать удобный подход к оборудованию и соответствовать </w:t>
      </w:r>
      <w:hyperlink r:id="rId6" w:history="1">
        <w:r w:rsidRPr="001608B9">
          <w:rPr>
            <w:rFonts w:ascii="Times New Roman" w:hAnsi="Times New Roman"/>
            <w:sz w:val="24"/>
            <w:szCs w:val="24"/>
            <w:lang w:eastAsia="ru-RU"/>
          </w:rPr>
          <w:t>разделу 3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608B9">
        <w:rPr>
          <w:rFonts w:ascii="Times New Roman" w:hAnsi="Times New Roman"/>
          <w:sz w:val="24"/>
          <w:szCs w:val="24"/>
          <w:lang w:eastAsia="ru-RU"/>
        </w:rPr>
        <w:t>СНиП</w:t>
      </w:r>
      <w:proofErr w:type="spellEnd"/>
      <w:r w:rsidRPr="001608B9">
        <w:rPr>
          <w:rFonts w:ascii="Times New Roman" w:hAnsi="Times New Roman"/>
          <w:sz w:val="24"/>
          <w:szCs w:val="24"/>
          <w:lang w:eastAsia="ru-RU"/>
        </w:rPr>
        <w:t xml:space="preserve"> 35-01.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08B9">
        <w:rPr>
          <w:rFonts w:ascii="Times New Roman" w:hAnsi="Times New Roman"/>
          <w:sz w:val="24"/>
          <w:szCs w:val="24"/>
          <w:lang w:eastAsia="ru-RU"/>
        </w:rPr>
        <w:t>4.6.6.2. При установке таксофонов на территориях общественного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, жилого назначения необходимо предусматривать их электроосвещение.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Таксофоновы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 устанавливать на такой высоте, чтобы уровень щели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монетоприемника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от покрытия составлял </w:t>
      </w:r>
      <w:smartTag w:uri="urn:schemas-microsoft-com:office:smarttags" w:element="metricconverter">
        <w:smartTagPr>
          <w:attr w:name="ProductID" w:val="1,3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1,3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; уровень приемного отверстия почтового ящика располагать от уровня покрытия на высоте </w:t>
      </w:r>
      <w:smartTag w:uri="urn:schemas-microsoft-com:office:smarttags" w:element="metricconverter">
        <w:smartTagPr>
          <w:attr w:name="ProductID" w:val="1,3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1,3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4.6.7. Выполнять оформление элементов инженерного оборудования, не нарушающей уровень благоустройства формируемой среды, ухудшающей условия передвижения, противоречащей техническим условиям, в том числе: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крышки люков смотровых колодцев, расположенных на территории пешеходных коммуникаций (в т.ч. уличных переходов)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,п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роектировать, как правило, в одном уровне с покрытием прилегающей поверхности, в ином случае перепад отметок, не превышающий </w:t>
      </w:r>
      <w:smartTag w:uri="urn:schemas-microsoft-com:office:smarttags" w:element="metricconverter">
        <w:smartTagPr>
          <w:attr w:name="ProductID" w:val="20 м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20 мм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а зазоры между краем люка и покрытием тротуара - не более </w:t>
      </w:r>
      <w:smartTag w:uri="urn:schemas-microsoft-com:office:smarttags" w:element="metricconverter">
        <w:smartTagPr>
          <w:attr w:name="ProductID" w:val="15 м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15 мм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4.7. Игровое и спортивное оборудование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4.7.1. Игровое и спортивное оборудование на территории муниципального образования представлено игровыми, физкультурно-оздоровительными устройствами, сооружениями и (или) их комплексами.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Игровое оборудование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4.7.2. Игровое оборудование должно соответствовать требованиям санитарно-гигиенических норм, охраны жизни и здоровья ребенка, быть удобным в технической эксплуатации, эстетически привлекательным. Желательно применение модульного оборудования, обеспечивающего вариантность сочетаний элементов.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4.7.3. Предусматривать следующие требования к материалу игрового оборудования и условиям его обработки: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деревянное оборудование, выполненное из твердых пород дерева со специальной обработкой, предотвращающей гниение, усыхание, возгорание, сколы; отполированное, острые углы закруглены;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- металл следует применять преимущественно для несущих конструкций оборудования, иметь надежные соединения и соответствующую обработку (влагостойкая покраска, антикоррозийное покрытие); желательно применять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металлопластик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(не травмирует, не ржавеет, морозоустойчив);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бетонные и железобетонные элементы оборудования выполнять из бетона марки не ниже 300, морозостойкостью не менее 150, иметь гладкие поверхности;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оборудование из пластика и полимеров выполнять с гладкой поверхностью и яркой, чистой цветовой гаммой окраски, не выцветающей от воздействия климатических факторов.</w:t>
      </w: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4.7.4.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 xml:space="preserve">Требования к конструкциям игрового оборудования: исключать острые углы,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застревание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частей тела ребенка, их попадание под элементы оборудования в состоянии движения; поручни оборудования должны полностью охватываться рукой ребенка; для оказания экстренной помощи детям в комплексы игрового оборудования при глубине внутреннего пространства более </w:t>
      </w:r>
      <w:smartTag w:uri="urn:schemas-microsoft-com:office:smarttags" w:element="metricconverter">
        <w:smartTagPr>
          <w:attr w:name="ProductID" w:val="2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необходимо предусматривать возможность доступа внутрь в виде отверстий (не менее двух) диаметром не менее </w:t>
      </w:r>
      <w:smartTag w:uri="urn:schemas-microsoft-com:office:smarttags" w:element="metricconverter">
        <w:smartTagPr>
          <w:attr w:name="ProductID" w:val="500 м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500 мм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Спортивное оборудование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4.7.5. Спортивное оборудование предназначено для всех возрастных групп населения, размещается на спортивных, физкультурных площадках, либо на специально оборудованных пешеходных коммуникациях (тропы здоровья) в составе рекреаций. Спортивное оборудование в виде специальных физкультурных снарядов и тренажеров может быть как заводского изготовления, так и выполненным из бревен и брусьев со специально обработанной поверхностью, исключающей получение травм (отсутствие трещин, сколов и т.п.). При размещении следует руководствоваться каталогами сертифицированного оборудования.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4.8. Освещение и осветительное оборудование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4.8.1. Предусматривать функциональное, архитектурное и информационное освещение с целью решения утилитарных,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светопланировочных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светокомпозиционных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задач, в т.ч. при необходимости светоцветового зонирования территорий муниципального образования и формирования системы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светопространственных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ансамблей.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4.8.2. При проектировании каждой из трех основных групп осветительных установок (функционального, архитектурного освещения, световой информации) обеспечивать:</w:t>
      </w: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- количественные и качественные показатели, предусмотренные действующими нормами </w:t>
      </w:r>
      <w:r w:rsidRPr="001608B9">
        <w:rPr>
          <w:rFonts w:ascii="Times New Roman" w:hAnsi="Times New Roman"/>
          <w:sz w:val="24"/>
          <w:szCs w:val="24"/>
          <w:lang w:eastAsia="ru-RU"/>
        </w:rPr>
        <w:t xml:space="preserve">искусственного освещения селитебных территорий и наружного архитектурного освещения </w:t>
      </w:r>
      <w:hyperlink r:id="rId7" w:history="1">
        <w:r w:rsidRPr="001608B9">
          <w:rPr>
            <w:rFonts w:ascii="Times New Roman" w:hAnsi="Times New Roman"/>
            <w:sz w:val="24"/>
            <w:szCs w:val="24"/>
            <w:lang w:eastAsia="ru-RU"/>
          </w:rPr>
          <w:t>(</w:t>
        </w:r>
        <w:proofErr w:type="spellStart"/>
        <w:r w:rsidRPr="001608B9">
          <w:rPr>
            <w:rFonts w:ascii="Times New Roman" w:hAnsi="Times New Roman"/>
            <w:sz w:val="24"/>
            <w:szCs w:val="24"/>
            <w:lang w:eastAsia="ru-RU"/>
          </w:rPr>
          <w:t>СНиП</w:t>
        </w:r>
        <w:proofErr w:type="spellEnd"/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 23-05)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>;</w:t>
      </w: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08B9">
        <w:rPr>
          <w:rFonts w:ascii="Times New Roman" w:hAnsi="Times New Roman"/>
          <w:sz w:val="24"/>
          <w:szCs w:val="24"/>
          <w:lang w:eastAsia="ru-RU"/>
        </w:rPr>
        <w:t xml:space="preserve">- надежность работы установок согласно Правилам устройства электроустановок </w:t>
      </w:r>
      <w:hyperlink r:id="rId8" w:history="1">
        <w:r w:rsidRPr="001608B9">
          <w:rPr>
            <w:rFonts w:ascii="Times New Roman" w:hAnsi="Times New Roman"/>
            <w:sz w:val="24"/>
            <w:szCs w:val="24"/>
            <w:lang w:eastAsia="ru-RU"/>
          </w:rPr>
          <w:t>(ПУЭ)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>, безопасность населения, обслуживающего персонала и, в необходимых случаях, защищенность от вандализма;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- экономичность и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энергоэффективность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применяемых установок, рациональное распределение и использование электроэнергии;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эстетика элементов осветительных установок, их дизайн, качество материалов и изделий с учетом восприятия в дневное и ночное время;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удобство обслуживания и управления при разных режимах работы установок.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Функциональное освещение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" w:name="Par182"/>
      <w:bookmarkEnd w:id="1"/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4.8.3. Функциональное освещение (ФО) осуществляется стационарными установками освещения дорожных покрытий и простран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ств в тр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анспортных и пешеходных зонах. Установки ФО, как правило, подразделяют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обычные,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высокомачтовые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>, парапетные, газонные и встроенные.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4.8.3.1. В обычных установках светильники располагать на опорах (венчающие, консольные), подвесах или фасадах (бра, плафоны) на высоте от 3 до </w:t>
      </w:r>
      <w:smartTag w:uri="urn:schemas-microsoft-com:office:smarttags" w:element="metricconverter">
        <w:smartTagPr>
          <w:attr w:name="ProductID" w:val="1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4.8.3.2. В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высокомачтовых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установках осветительные приборы (прожекторы или светильники) располагать на опорах на высоте 20 и более метров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4.8.3.3. В парапетных установках светильники рекомендуется встраивать линией или пунктиром в парапет высотой до </w:t>
      </w:r>
      <w:smartTag w:uri="urn:schemas-microsoft-com:office:smarttags" w:element="metricconverter">
        <w:smartTagPr>
          <w:attr w:name="ProductID" w:val="1,2 метров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1,2 метров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, ограждающий проезжую часть путепроводов, мостов, эстакад, пандусов, развязок, а также тротуары и площадки. Их применение рекомендуется обосновать технико-экономическими и (или) художественными аргументами.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4.8.3.4. Газонные светильники обычно служат для освещения газонов, цветников, пешеходных дорожек и площадок.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4.8.3.5. Светильники, встроенные в ступени, подпорные стенки, ограждения, цоколи зданий и сооружений,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lastRenderedPageBreak/>
        <w:t>Архитектурное освещение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4.8.4. Архитектурное освещение (АО) можно применять для формирования художественно выразитель</w:t>
      </w:r>
      <w:r>
        <w:rPr>
          <w:rFonts w:ascii="Times New Roman" w:hAnsi="Times New Roman"/>
          <w:sz w:val="24"/>
          <w:szCs w:val="24"/>
          <w:lang w:eastAsia="ru-RU"/>
        </w:rPr>
        <w:t>ной визуальной среды в вечернее время суток</w:t>
      </w:r>
      <w:r w:rsidRPr="00D821A6">
        <w:rPr>
          <w:rFonts w:ascii="Times New Roman" w:hAnsi="Times New Roman"/>
          <w:sz w:val="24"/>
          <w:szCs w:val="24"/>
          <w:lang w:eastAsia="ru-RU"/>
        </w:rPr>
        <w:t>, при создании световых ансамблей. Оно обычно осуществляется стационарными или временными установками освещения объектов, главным образом, наружного освещения их фасадных поверхностей.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4.8.4.1. К временным установкам АО относится праздничная иллюминация: световые гирлянды, сетки, контурные обтяжки,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светографические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элементы, панно и объемные композиции из ламп накаливания, разрядных, светодиодов,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световодов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>, световые проекции, лазерные рисунки и т.п.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4.8.5. В целях архитектурного освещения могут использоваться также установки ФО - для монтажа прожекторов, нацеливаемых на фасады зданий, сооружений, зеленых насаждений, для иллюминации, световой информации и рекламы, элементы которых могут крепиться на опорах уличных светильников.</w:t>
      </w: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Световая информация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4.8.6. Световая информация (СИ), в том числе, световая реклама, как правило, должна помогать ориентации пешеходов и водителей автотранспорта в городском пространстве и участвовать в решении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светокомпозиционных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задач. Необходимо учитывать размещение, габариты, формы и светоцветовые параметры элементов такой информации, обеспечивающие четкость восприятия с расчетных расстояний и гармоничность светового ансамбля, не противоречащую действующим правилам дорожного движения, не нарушающую комфортность проживания населения.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Источники света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4.8.7. В стационарных установках ФО и АО применять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энергоэффективные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источники света, эффективные осветительные приборы и системы, качественные по дизайну и эксплуатационным характеристикам изделия и материалы: опоры, кронштейны, защитные решетки, экраны и конструктивные элементы, отвечающие требованиям действующих национальных стандартов.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4.8.8. Источники света в установках ФО выбирать с учетом требований, улучшения ориентации, формирования благоприятных зрительных условий, а также, в случае необходимости, светоцветового зонирования.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Освещение транспортных и пешеходных зон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4.8.9. В установках ФО транспортных и пешеходных зон применять осветительные приборы направленного в нижнюю полусферу прямого, рассеянного или отраженного света. Применение светильников с неограниченным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светораспределением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(типа шаров из прозрачного или светорассеивающего материала) допускается в установках: газонных, на фасадах (типа бра и плафонов) и на опорах с венчающими и консольными приборами. Установку последних выполнять на озелененных территориях или на фоне освещенных фасадов зданий, сооружений.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4.8.10. Для освещения проезжей части улиц и сопутствующих им тротуаров в зонах интенсивного пешеходного движения применять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двухконсольные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опоры со светильниками на разной высоте, снабженными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разноспектральными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источниками света.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 xml:space="preserve">4.8.11. Выбор типа, расположения и способа установки светильников ФО транспортных и пешеходных зон  осуществлять с учетом формируемого масштаба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светопространств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 xml:space="preserve">Над проезжей частью улиц, дорог и площадей светильники на опорах устанавливать на высоте не менее </w:t>
      </w:r>
      <w:smartTag w:uri="urn:schemas-microsoft-com:office:smarttags" w:element="metricconverter">
        <w:smartTagPr>
          <w:attr w:name="ProductID" w:val="8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8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. В пешеходных зонах высота установки светильников на опорах может приниматься, как правило, не менее </w:t>
      </w:r>
      <w:smartTag w:uri="urn:schemas-microsoft-com:office:smarttags" w:element="metricconverter">
        <w:smartTagPr>
          <w:attr w:name="ProductID" w:val="3,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3,5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и не более </w:t>
      </w:r>
      <w:smartTag w:uri="urn:schemas-microsoft-com:office:smarttags" w:element="metricconverter">
        <w:smartTagPr>
          <w:attr w:name="ProductID" w:val="5,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5,5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. Светильники (бра, плафоны) для освещения проездов, тротуаров и площадок, расположенных у зданий, устанавливать на высоте не менее </w:t>
      </w:r>
      <w:smartTag w:uri="urn:schemas-microsoft-com:office:smarttags" w:element="metricconverter">
        <w:smartTagPr>
          <w:attr w:name="ProductID" w:val="3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3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4.8.12. Опоры уличных светильников для освещения проезжей части улиц  могут располагаться на расстоянии не менее </w:t>
      </w:r>
      <w:smartTag w:uri="urn:schemas-microsoft-com:office:smarttags" w:element="metricconverter">
        <w:smartTagPr>
          <w:attr w:name="ProductID" w:val="0,6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0,6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от лицевой грани бортового камня до цоколя опоры, на уличной сети жилых кварталов это расстояние допускается уменьшать до </w:t>
      </w:r>
      <w:smartTag w:uri="urn:schemas-microsoft-com:office:smarttags" w:element="metricconverter">
        <w:smartTagPr>
          <w:attr w:name="ProductID" w:val="0,3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0,3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при условии отсутствия автобусного  движения, а также регулярного движения грузовых машин. Следует учитывать, что опора не должна находиться между пожарным гидрантом и проезжей частью улиц и дорог.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4.8.13. Опоры на пересечениях магистральных улиц и дорог, как правило, устанавливаются до начала закругления тротуаров и не ближе </w:t>
      </w:r>
      <w:smartTag w:uri="urn:schemas-microsoft-com:office:smarttags" w:element="metricconverter">
        <w:smartTagPr>
          <w:attr w:name="ProductID" w:val="1,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1,5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от различного рода въездов, не нарушая единого строя линии их установки.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4.9. Средства наружной рекламы и информации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4.9.1. Размещение средств наружной рекламы и информации на территории </w:t>
      </w:r>
      <w:r>
        <w:rPr>
          <w:rFonts w:ascii="Times New Roman" w:hAnsi="Times New Roman"/>
          <w:sz w:val="24"/>
          <w:szCs w:val="24"/>
          <w:lang w:eastAsia="ru-RU"/>
        </w:rPr>
        <w:t>муниципального образования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608B9">
        <w:rPr>
          <w:rFonts w:ascii="Times New Roman" w:hAnsi="Times New Roman"/>
          <w:sz w:val="24"/>
          <w:szCs w:val="24"/>
          <w:lang w:eastAsia="ru-RU"/>
        </w:rPr>
        <w:t xml:space="preserve">производить согласно </w:t>
      </w:r>
      <w:hyperlink r:id="rId9" w:history="1"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ГОСТ </w:t>
        </w:r>
        <w:proofErr w:type="gramStart"/>
        <w:r w:rsidRPr="001608B9">
          <w:rPr>
            <w:rFonts w:ascii="Times New Roman" w:hAnsi="Times New Roman"/>
            <w:sz w:val="24"/>
            <w:szCs w:val="24"/>
            <w:lang w:eastAsia="ru-RU"/>
          </w:rPr>
          <w:t>Р</w:t>
        </w:r>
        <w:proofErr w:type="gramEnd"/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 52044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4.10. Некапитальные нестационарные сооружения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4.10.1. Некапитальными нестационарными являются сооружения, выполненные из легких конструкций, не предусматривающих устройство заглубленных фундаментов и подземных сооружений - это объекты мелкорозничной торговли, попутного бытового обслуживания и питания, остановочные павильоны, наземные туалетные кабины, боксовые гаражи, другие объекты некапитального характера.  Отделочные материалы сооружений должны отвечать санитарно-гигиеническим требованиям, нормам противопожарной безопасности, архитектурно-художественным требованиям дизайна и освещения, характеру сложившейся среды </w:t>
      </w:r>
      <w:r>
        <w:rPr>
          <w:rFonts w:ascii="Times New Roman" w:hAnsi="Times New Roman"/>
          <w:sz w:val="24"/>
          <w:szCs w:val="24"/>
          <w:lang w:eastAsia="ru-RU"/>
        </w:rPr>
        <w:t>муниципального образования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и условиям долговременной эксплуатации. При остеклении витрин применять безосколочные,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ударостойкие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материалы, безопасные упрочняющие многослойные пленочные покрытия, поликарбонатные стекла.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4.10.2. Размещение некапитальных нестационарных сооружений на территориях муниципального образования, не должно мешать пешеходному движению, нарушать противопожарные требования, условия инсоляции территории и помещений, рядом с которыми они расположены, ухудшать визуальное восприятие среды и благоустройство территории и застройки муниципального образования.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4.10.3. Не допускается размещение некапитальных нестационарных сооружений  в арках зданий, на газонах, площадках (детских, отдыха, спортивных, транспортных стоянок), посадочных площадках  пассажирского транспорта, в охранной зоне водопроводных и канализационных сетей, трубопроводов,  </w:t>
      </w:r>
      <w:smartTag w:uri="urn:schemas-microsoft-com:office:smarttags" w:element="metricconverter">
        <w:smartTagPr>
          <w:attr w:name="ProductID" w:val="2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- от окон жилых помещений, перед витринами торговых предприятий, </w:t>
      </w:r>
      <w:smartTag w:uri="urn:schemas-microsoft-com:office:smarttags" w:element="metricconverter">
        <w:smartTagPr>
          <w:attr w:name="ProductID" w:val="3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3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- от ствола дерева.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4.10.4. Сооружения предприятий мелкорозничной торговли, бытового обслуживания и питания можно  размещать на территориях пешеходных зон, в парках, садах, на бульваре.  Сооружения  устанавливать на твердые виды покрытия, оборудовать осветительным оборудованием, урнами и малыми контейнерами для мусора, сооружения питания - туалетными кабинами (при отсутствии общественных туалетов на прилегающей территории в зоне доступности </w:t>
      </w:r>
      <w:smartTag w:uri="urn:schemas-microsoft-com:office:smarttags" w:element="metricconverter">
        <w:smartTagPr>
          <w:attr w:name="ProductID" w:val="20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200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 xml:space="preserve">4.10.5. Размещение остановочных павильонов предусматривать в местах остановок наземного пассажирского транспорта. Для установки павильона предусматривать площадку с твердыми видами покрытия размером 2,0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x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,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5,0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и более. Расстояние от края проезжей части до ближайшей конструкции павильона  устанавливать не менее </w:t>
      </w:r>
      <w:smartTag w:uri="urn:schemas-microsoft-com:office:smarttags" w:element="metricconverter">
        <w:smartTagPr>
          <w:attr w:name="ProductID" w:val="3,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3,0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расстояние от боковых конструкций павильона до ствола деревьев - не менее </w:t>
      </w:r>
      <w:smartTag w:uri="urn:schemas-microsoft-com:office:smarttags" w:element="metricconverter">
        <w:smartTagPr>
          <w:attr w:name="ProductID" w:val="2,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2,0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для деревьев с компактной кроной. При проектировании остановочных пунктов и размещении ограждений остановочных площадок руководствоваться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соответствующими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ГОСТ и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СНиП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4.10.6. Размещение туалетных кабин предусматривать на активно посещаемых территориях  при отсутствии или недостаточной пропускной способности общественных туалетов: в местах проведения массовых мероприятий, при крупных объектах торговли и услуг, на территории объектов рекреации (парках, садах), в местах установки АЗС, на автостоянках, а также - при некапитальных нестационарных сооружениях питания. Не допускается размещение туалетных кабин на придомовой территории, при этом расстояние до жилых и общественных зданий должно быть не менее </w:t>
      </w:r>
      <w:smartTag w:uri="urn:schemas-microsoft-com:office:smarttags" w:element="metricconverter">
        <w:smartTagPr>
          <w:attr w:name="ProductID" w:val="2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 Туалетную кабину необходимо устанавливать на твердые виды покрытия.</w:t>
      </w: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4.11. Оформление и оборудование зданий и сооружений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4.11.1. Проектирование оформления и оборудования зданий и сооружений включает: колористическое решение внешних поверхностей стен, отделку крыши, некоторые вопросы оборудования конструктивных элементов здания (входные группы, цоколи и др.), размещение антенн, водосточных труб,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отмостки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>, домовых знаков, защитных сеток и т.п.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4.11.2. Колористическое решение зданий и сооружений проектировать с учетом концепции общего цветового решения застройки улиц и территорий муниципального образования.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4.11.3. Размещение наружных кондиционеров и антен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н-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>"тарелок" на зданиях, расположенных вдоль магистральных улиц,  предусматривать со стороны дворовых фасадов.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4.11.4.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 xml:space="preserve">На зданиях и сооружениях предусматривать размещение следующих домовых знаков: указатель наименования улицы, площади, проспекта, указатель номера дома и корпуса, указатель номера подъезда и квартир, международный символ доступности объекта для инвалидов,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флагодержатели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>, памятные доски, полигонометрический знак, указатель пожарного гидранта, указатель грунтовых геодезических знаков, указатели камер магистрали и колодцев водопроводной сети, указатель  канализации, указатель сооружений подземного газопровода.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Состав домовых знаков на конкретном здании и условия их размещения определять функциональным назначением и местоположением зданий относительно улично-дорожной сети.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4.11.5. Для обеспечения поверхностного водоотвода от зданий и сооружений по их периметру  предусматривать устройство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отмостки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с надежной гидроизоляцией. Уклон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отмостки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принимать не менее 10 промилле в сторону от здания. Ширину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отмостки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для зданий и сооружений принимать 0,8 - </w:t>
      </w:r>
      <w:smartTag w:uri="urn:schemas-microsoft-com:office:smarttags" w:element="metricconverter">
        <w:smartTagPr>
          <w:attr w:name="ProductID" w:val="1,2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1,2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В случае примыкания здания к пешеходным коммуникациям, роль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отмостки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обычно выполняет тротуар с твердым видом покрытия.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4.11.6. Входные группы зданий жилого и общественного назначения оборудовать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маломобильных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групп населения (пандусы, перила и пр.).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4.12. Площадки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4.12.1. На территории муниципального образования проектировать следующие виды площадок: для игр детей, отдыха взрослых, занятий спортом, выгула и дрессировки собак, стоянок автомобилей.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Детские площадки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4.12.2. Детские площадки предназначены для игр и активного отдыха детей разных возрастов: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преддошкольного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(до 3 лет), дошкольного (до 7 лет), младшего и среднего школьного возраста (7 - 12 лет). Площадки организовывать как комплексные игровые площадки с зонированием по возрастным интересам.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 Для детей и подростков (12 - 16 лет) организовывать спортивно-игровые комплексы (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микро-скалодромы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>, велодромы и т.п.) и оборудовать специальные места для катания на самокатах, роликовых досках и коньках.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4.12.3.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 xml:space="preserve">Расстояние от окон жилых домов и общественных зданий до границ детских площадок дошкольного возраста принимать не менее </w:t>
      </w:r>
      <w:smartTag w:uri="urn:schemas-microsoft-com:office:smarttags" w:element="metricconverter">
        <w:smartTagPr>
          <w:attr w:name="ProductID" w:val="1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младшего и среднего школьного возраста - не менее </w:t>
      </w:r>
      <w:smartTag w:uri="urn:schemas-microsoft-com:office:smarttags" w:element="metricconverter">
        <w:smartTagPr>
          <w:attr w:name="ProductID" w:val="2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комплексных игровых площадок - не менее </w:t>
      </w:r>
      <w:smartTag w:uri="urn:schemas-microsoft-com:office:smarttags" w:element="metricconverter">
        <w:smartTagPr>
          <w:attr w:name="ProductID" w:val="4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40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спортивно-игровых комплексов - не менее </w:t>
      </w:r>
      <w:smartTag w:uri="urn:schemas-microsoft-com:office:smarttags" w:element="metricconverter">
        <w:smartTagPr>
          <w:attr w:name="ProductID" w:val="10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100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 Детские комплексные игровые площадки размещать на озелененных территориях группы МКД,, спортивно-игровые комплексы и места для катания - в парках жилого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района и на широких прогулочных тротуарах.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4.12.4. Площадки для игр детей на территориях жилого назначения проектировать из расчета 0,5 - </w:t>
      </w:r>
      <w:smartTag w:uri="urn:schemas-microsoft-com:office:smarttags" w:element="metricconverter">
        <w:smartTagPr>
          <w:attr w:name="ProductID" w:val="0,7 кв.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0,7 кв.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на 1 жителя. Размеры и условия размещения площадок проектировать в зависимости от возрастных групп детей и места размещения жилой застройки в муниципально</w:t>
      </w: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образовани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4.12.5. Детские площадки изолировать от транзитного пешеходного движения, проездов, разворотных площадок, участков постоянного и временного хранения автотранспортных средств. Подходы к детским площадкам не следует организовывать с проездов и улиц. При условии изоляции детских площадок зелеными насаждениями (деревья, кустарники) минимальное расстояние от границ детских площадок до гостевых стоянок и участков постоянного и временного хранения автотранспортных сре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дств пр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инимать согласно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СанПиН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отстойно-разворотных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площадок на конечных остановках маршрутов  пассажирского транспорта - не менее </w:t>
      </w:r>
      <w:smartTag w:uri="urn:schemas-microsoft-com:office:smarttags" w:element="metricconverter">
        <w:smartTagPr>
          <w:attr w:name="ProductID" w:val="5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50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4.12.6. При реконструкции детских площадок во избежание травматизма предотвращать наличие на территории площадки выступающих корней или нависающих низких веток, остатков старого, срезанного оборудования (стойки, фундаменты), находящихся над поверхностью земли, незаглубленных в землю металлических перемычек (как правило, у турников и качелей). При реконструкции прилегающих территорий детские площадки изолировать от мест ведения работ и складирования строительных материалов.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4.12.7. Обязательный перечень элементов благоустройства территории на детской площадке включает: мягкие виды покрытия, элементы сопряжения поверхности площадки с газоном, озеленение, игровое оборудование, скамьи и урны, осветительное оборудование.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4.12.7.1. Мягкие виды покрытия (песчаное, уплотненное песчаное на грунтовом основании или гравийной крошке, мягкое резиновое или мягкое синтетическое) предусматривать на детской площадке в местах расположения игрового оборудования и других, связанных с возможностью падения детей.                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4.12.7.2. Для сопряжения поверхностей площадки и газона рекомендуется применять садовые бортовые камни со скошенными или закругленными краями.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4.12.7.3. Детские площадки озеленять посадками деревьев и кустарника, с учетом их инсоляции в течение 5 часов светового дня. Деревья с восточной и северной стороны </w:t>
      </w: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площадки должны высаживаться не ближе 3-х м, а с южной и западной - не ближе </w:t>
      </w:r>
      <w:smartTag w:uri="urn:schemas-microsoft-com:office:smarttags" w:element="metricconverter">
        <w:smartTagPr>
          <w:attr w:name="ProductID" w:val="1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от края площадки до оси дерева. На площадках не допускать применение видов растений с колючками и не допускать применение растений с ядовитыми плодами.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Площадки отдыха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4.12.8. Площадки отдыха предназначены для тихого отдыха и настольных игр взрослого населения, их размещать на участках жилой застройки на озелененных территориях жилой микрорайона, в парках.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 xml:space="preserve">Площадки отдыха устанавливать проходными, примыкать к проездам, посадочным площадкам остановок, разворотным площадкам - между ними и площадкой отдыха  предусматривать полосу озеленения (кустарник, деревья) не менее </w:t>
      </w:r>
      <w:smartTag w:uri="urn:schemas-microsoft-com:office:smarttags" w:element="metricconverter">
        <w:smartTagPr>
          <w:attr w:name="ProductID" w:val="3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3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. Расстояние от границы площадки отдыха до мест хранения автомобилей принимать </w:t>
      </w:r>
      <w:r w:rsidRPr="001608B9">
        <w:rPr>
          <w:rFonts w:ascii="Times New Roman" w:hAnsi="Times New Roman"/>
          <w:sz w:val="24"/>
          <w:szCs w:val="24"/>
          <w:lang w:eastAsia="ru-RU"/>
        </w:rPr>
        <w:t xml:space="preserve">согласно </w:t>
      </w:r>
      <w:hyperlink r:id="rId10" w:history="1">
        <w:proofErr w:type="spellStart"/>
        <w:r w:rsidRPr="001608B9">
          <w:rPr>
            <w:rFonts w:ascii="Times New Roman" w:hAnsi="Times New Roman"/>
            <w:sz w:val="24"/>
            <w:szCs w:val="24"/>
            <w:lang w:eastAsia="ru-RU"/>
          </w:rPr>
          <w:t>СанПиН</w:t>
        </w:r>
        <w:proofErr w:type="spellEnd"/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 2.2.1/2.1.1.1200</w:t>
        </w:r>
      </w:hyperlink>
      <w:r w:rsidRPr="00D821A6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отстойно-разворотных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площадок на конечных остановках маршрутов пассажирского транспорта - не менее </w:t>
      </w:r>
      <w:smartTag w:uri="urn:schemas-microsoft-com:office:smarttags" w:element="metricconverter">
        <w:smartTagPr>
          <w:attr w:name="ProductID" w:val="5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50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 Расстояние от окон жилых домов до границ площадок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тихого отдыха устанавливать не менее </w:t>
      </w:r>
      <w:smartTag w:uri="urn:schemas-microsoft-com:office:smarttags" w:element="metricconverter">
        <w:smartTagPr>
          <w:attr w:name="ProductID" w:val="1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площадок шумных настольных игр - не менее </w:t>
      </w:r>
      <w:smartTag w:uri="urn:schemas-microsoft-com:office:smarttags" w:element="metricconverter">
        <w:smartTagPr>
          <w:attr w:name="ProductID" w:val="2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4.12.9. Площадки отдыха на жилых территориях проектировать из расчета 0,1 - </w:t>
      </w:r>
      <w:smartTag w:uri="urn:schemas-microsoft-com:office:smarttags" w:element="metricconverter">
        <w:smartTagPr>
          <w:attr w:name="ProductID" w:val="0,2 кв.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0,2 кв.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на жителя. Оптимальный размер площадки 50 - </w:t>
      </w:r>
      <w:smartTag w:uri="urn:schemas-microsoft-com:office:smarttags" w:element="metricconverter">
        <w:smartTagPr>
          <w:attr w:name="ProductID" w:val="100 кв.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100 кв.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минимальный размер площадки отдыха - не менее 15 - </w:t>
      </w:r>
      <w:smartTag w:uri="urn:schemas-microsoft-com:office:smarttags" w:element="metricconverter">
        <w:smartTagPr>
          <w:attr w:name="ProductID" w:val="20 кв.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20 кв.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 Допускается совмещение площадок тихого отдыха с детскими площадками. На территориях парков организовывать площадки-лужайки для отдыха на траве.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4.12.10. Обязательный перечень элементов благоустройства на площадке отдыха включает: твердые виды покрытия, элементы сопряжения поверхности площадки с газоном, озеленение, скамьи для отдыха, скамьи и столы, урны (как минимум, по одной у каждой скамьи).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4.12.10.1. Применять одиночные посадки деревьев и кустарников, цветники, вертикальное и мобильное озеленение. Площадки-лужайки должны быть окружены группами деревьев и кустарников, покрытие - из устойчивых к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вытаптыванию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видов трав.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4.12.10.2. Минимальный размер площадки с установкой одного стола со скамьями для настольных игр  - в пределах 12 - </w:t>
      </w:r>
      <w:smartTag w:uri="urn:schemas-microsoft-com:office:smarttags" w:element="metricconverter">
        <w:smartTagPr>
          <w:attr w:name="ProductID" w:val="15 кв.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15 кв.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Спортивные площадки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4.12.11. Спортивные площадки, предназначены для занятий физкультурой и спортом всех возрастных групп населения, их  проектировать в составе территорий жилого и рекреационного назначения, участков спортивных сооружений, участков общеобразовательных школ. Проектирование спортивных площадок вести в зависимости от вида специализации площадки. Расстояние от границы площадки до мест хранения легковых автомобилей принимать согласно </w:t>
      </w:r>
      <w:hyperlink r:id="rId11" w:history="1">
        <w:proofErr w:type="spellStart"/>
        <w:r w:rsidRPr="001608B9">
          <w:rPr>
            <w:rFonts w:ascii="Times New Roman" w:hAnsi="Times New Roman"/>
            <w:sz w:val="24"/>
            <w:szCs w:val="24"/>
            <w:lang w:eastAsia="ru-RU"/>
          </w:rPr>
          <w:t>СанПиН</w:t>
        </w:r>
        <w:proofErr w:type="spellEnd"/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 2.2.1/2.1.1.1200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08B9">
        <w:rPr>
          <w:rFonts w:ascii="Times New Roman" w:hAnsi="Times New Roman"/>
          <w:sz w:val="24"/>
          <w:szCs w:val="24"/>
          <w:lang w:eastAsia="ru-RU"/>
        </w:rPr>
        <w:t>4.12.12. Размещение и проектирование благоустройства спортивного ядра на территории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участков общеобразовательных школ вести с учетом обслуживания населения прилегающей жилой застройки. Минимальное расстояние от границ спортплощадок до окон жилых домов принимать от 20 до </w:t>
      </w:r>
      <w:smartTag w:uri="urn:schemas-microsoft-com:office:smarttags" w:element="metricconverter">
        <w:smartTagPr>
          <w:attr w:name="ProductID" w:val="4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40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в зависимости от шумовых характеристик площадки.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4.12.13. Обязательный перечень элементов благоустройства территории на спортивной площадке включает: мягкие или газонные виды покрытия, спортивное оборудование, озеленение и ограждение площадки.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4.12.13.1. Озеленение размещать по периметру площадки, высаживая быстрорастущие деревья на расстоянии от края площадки не менее </w:t>
      </w:r>
      <w:smartTag w:uri="urn:schemas-microsoft-com:office:smarttags" w:element="metricconverter">
        <w:smartTagPr>
          <w:attr w:name="ProductID" w:val="2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. Не применять деревья и кустарники, имеющие блестящие листья, дающие большое количество летящих семян, обильно плодоносящих и рано сбрасывающих листву.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lastRenderedPageBreak/>
        <w:t>Площадки для установки мусоросборников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4.12.14. Площадки для установки мусоросборников, - специально оборудованные места, предназначенные для сбора твердых бытовых отходов (ТБО).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4.12.15. Площадка должна быть  размещена удаленной от окон жилых зданий, границ участков детских учреждений, мест отдыха на расстояние не менее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чем </w:t>
      </w:r>
      <w:smartTag w:uri="urn:schemas-microsoft-com:office:smarttags" w:element="metricconverter">
        <w:smartTagPr>
          <w:attr w:name="ProductID" w:val="2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на участках жилой застройки - не далее </w:t>
      </w:r>
      <w:smartTag w:uri="urn:schemas-microsoft-com:office:smarttags" w:element="metricconverter">
        <w:smartTagPr>
          <w:attr w:name="ProductID" w:val="10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100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от входов, считая по пешеходным дорожкам от дальнего подъезда, при этом территория площадки должна примыкать к проездам, но не мешать проезду транспорта. Территорию площадки необходимо затенить (прилегающей застройкой, навесами или посадками зеленых насаждений).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2.12.16. Размер площадки на один контейнер - 2 - </w:t>
      </w:r>
      <w:smartTag w:uri="urn:schemas-microsoft-com:office:smarttags" w:element="metricconverter">
        <w:smartTagPr>
          <w:attr w:name="ProductID" w:val="3 кв.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3 кв.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. Между контейнером и краем площадки размер прохода не менее </w:t>
      </w:r>
      <w:smartTag w:uri="urn:schemas-microsoft-com:office:smarttags" w:element="metricconverter">
        <w:smartTagPr>
          <w:attr w:name="ProductID" w:val="1,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1,0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между контейнерами - не менее </w:t>
      </w:r>
      <w:smartTag w:uri="urn:schemas-microsoft-com:office:smarttags" w:element="metricconverter">
        <w:smartTagPr>
          <w:attr w:name="ProductID" w:val="0,3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0,35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2.12.17. Обязательный перечень элементов благоустройства территории на площадке для установки мусоросборников включает: твердые виды покрытия, элементы сопряжения поверхности площадки с прилегающими территориями, контейнеры для сбора ТБО, осветительное оборудование. 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2.12.17.1. Функционирование осветительного оборудования устанавливать в режиме освещения прилегающей территории с высотой опор - не менее </w:t>
      </w:r>
      <w:smartTag w:uri="urn:schemas-microsoft-com:office:smarttags" w:element="metricconverter">
        <w:smartTagPr>
          <w:attr w:name="ProductID" w:val="3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3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Par307"/>
      <w:bookmarkEnd w:id="2"/>
      <w:r w:rsidRPr="00D821A6">
        <w:rPr>
          <w:rFonts w:ascii="Times New Roman" w:hAnsi="Times New Roman"/>
          <w:sz w:val="24"/>
          <w:szCs w:val="24"/>
          <w:lang w:eastAsia="ru-RU"/>
        </w:rPr>
        <w:t xml:space="preserve">2.12.17.2. Озеленение производить деревьями с высокой степенью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фитонцидности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, густой и плотной кроной. Высоту свободного пространства над уровнем покрытия площадки до кроны  предусматривать не менее </w:t>
      </w:r>
      <w:smartTag w:uri="urn:schemas-microsoft-com:office:smarttags" w:element="metricconverter">
        <w:smartTagPr>
          <w:attr w:name="ProductID" w:val="3,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3,0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Площадки для выгула собак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4.12.18. Площадки для выгула собак размещать на территория</w:t>
      </w:r>
      <w:r>
        <w:rPr>
          <w:rFonts w:ascii="Times New Roman" w:hAnsi="Times New Roman"/>
          <w:sz w:val="24"/>
          <w:szCs w:val="24"/>
          <w:lang w:eastAsia="ru-RU"/>
        </w:rPr>
        <w:t>х общего пользования поселения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. Расстояние от границы площадки до окон жилых и общественных зданий принимать не менее </w:t>
      </w:r>
      <w:smartTag w:uri="urn:schemas-microsoft-com:office:smarttags" w:element="metricconverter">
        <w:smartTagPr>
          <w:attr w:name="ProductID" w:val="2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а до участков детских учреждений, школ, детских, спортивных площадок, площадок отдыха - не менее </w:t>
      </w:r>
      <w:smartTag w:uri="urn:schemas-microsoft-com:office:smarttags" w:element="metricconverter">
        <w:smartTagPr>
          <w:attr w:name="ProductID" w:val="4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40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4.12.19. Перечень элементов благоустройства на территории площадки для выгула собак включает: различные виды покрытия, ограждение, скамья (как минимум), урна (как минимум), осветительное и информационное оборудование.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4.12.19.1. Для покрытия поверхности части площадки, предназначенной для выгула собак, предусматривать выровненную поверхность, обеспечивающую хороший дренаж, не травмирующую конечности животных (газонное, песчаное, песчано-земляное), а также удобство для регулярной уборки и обновления.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4.12.19.2. Ограждение площадки, выполнять из легкой металлической сетки высотой не менее </w:t>
      </w:r>
      <w:smartTag w:uri="urn:schemas-microsoft-com:office:smarttags" w:element="metricconverter">
        <w:smartTagPr>
          <w:attr w:name="ProductID" w:val="1,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1,5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 При этом учитывать, что расстояние между элементами и секциями ограждения, его нижним краем и землей не должно позволять животному покинуть площадку или причинить себе травму.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Par316"/>
      <w:bookmarkEnd w:id="3"/>
      <w:r w:rsidRPr="00D821A6">
        <w:rPr>
          <w:rFonts w:ascii="Times New Roman" w:hAnsi="Times New Roman"/>
          <w:sz w:val="24"/>
          <w:szCs w:val="24"/>
          <w:lang w:eastAsia="ru-RU"/>
        </w:rPr>
        <w:t>4.12.19.3. На территории площадки предусматривать информационный стенд с правилами пользования площадкой.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Площадки для дрессировки собак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4.12.20. Площадки для дрессировки собак размещать на удалении от застройки жилого и общественного назначения не менее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чем на </w:t>
      </w:r>
      <w:smartTag w:uri="urn:schemas-microsoft-com:office:smarttags" w:element="metricconverter">
        <w:smartTagPr>
          <w:attr w:name="ProductID" w:val="5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50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4.12.21. Обязательный перечень элементов благоустройства территории на площадке для дрессировки собак включает: мягкие или газонные виды покрытия, ограждение, скамьи и урны (не менее 2-х на площадку), информационный стенд, осветительное оборудование, специальное тренировочное оборудование.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 xml:space="preserve">4.12.21.1. Покрытие площадки предусматривать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имеющим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ровную поверхность, обеспечивающую хороший дренаж, не травмирующую конечности животных (газонное, песчаное, песчано-земляное), а также удобным для регулярной уборки и обновления.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Par324"/>
      <w:bookmarkEnd w:id="4"/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4.12.21.2. Ограждение должно быть представлено забором (металлическая сетка) высотой не менее </w:t>
      </w:r>
      <w:smartTag w:uri="urn:schemas-microsoft-com:office:smarttags" w:element="metricconverter">
        <w:smartTagPr>
          <w:attr w:name="ProductID" w:val="2,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2,0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 Предусматривать расстояние между элементами и секциями ограждения, его нижним краем и землей, не позволяющим животному покидать площадку или причинять себе травму.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4.12.21.3. Площадки для дрессировки собак оборудовать учебными, тренировочными, спортивными снарядами и сооружениями, навесом от дождя, утепленным бытовым помещением для хранения инвентаря, оборудования и отдыха инструкторов.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Площадки автостоянок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4.12.22. На территории муниципального образования предусматривать следующие виды автостоянок: кратковременного и длительного хранения автомобилей, уличных (в виде парковок на проезжей части, обозначенных разметкой), внеуличных (в виде "карманов" и отступов от проезжей части), гостевых (на участке жилой застройки), для хранения автомобилей населения (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микрорайонные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),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приобъектных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(у объекта или группы объектов).</w:t>
      </w: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4.12.23.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 xml:space="preserve">Следует учитывать, что </w:t>
      </w:r>
      <w:r w:rsidRPr="001608B9">
        <w:rPr>
          <w:rFonts w:ascii="Times New Roman" w:hAnsi="Times New Roman"/>
          <w:sz w:val="24"/>
          <w:szCs w:val="24"/>
          <w:lang w:eastAsia="ru-RU"/>
        </w:rPr>
        <w:t xml:space="preserve">расстояние от границ автостоянок до окон жилых и общественных заданий принимается в соответствии с </w:t>
      </w:r>
      <w:hyperlink r:id="rId12" w:history="1">
        <w:proofErr w:type="spellStart"/>
        <w:r w:rsidRPr="001608B9">
          <w:rPr>
            <w:rFonts w:ascii="Times New Roman" w:hAnsi="Times New Roman"/>
            <w:sz w:val="24"/>
            <w:szCs w:val="24"/>
            <w:lang w:eastAsia="ru-RU"/>
          </w:rPr>
          <w:t>СанПиН</w:t>
        </w:r>
        <w:proofErr w:type="spellEnd"/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 2.2.1/2.1.1.1200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 xml:space="preserve">. На площадках </w:t>
      </w:r>
      <w:proofErr w:type="spellStart"/>
      <w:r w:rsidRPr="001608B9">
        <w:rPr>
          <w:rFonts w:ascii="Times New Roman" w:hAnsi="Times New Roman"/>
          <w:sz w:val="24"/>
          <w:szCs w:val="24"/>
          <w:lang w:eastAsia="ru-RU"/>
        </w:rPr>
        <w:t>приобъектных</w:t>
      </w:r>
      <w:proofErr w:type="spellEnd"/>
      <w:r w:rsidRPr="001608B9">
        <w:rPr>
          <w:rFonts w:ascii="Times New Roman" w:hAnsi="Times New Roman"/>
          <w:sz w:val="24"/>
          <w:szCs w:val="24"/>
          <w:lang w:eastAsia="ru-RU"/>
        </w:rPr>
        <w:t xml:space="preserve"> автостоянок долю мест для автомобилей инвалидов проектировать согласно </w:t>
      </w:r>
      <w:hyperlink r:id="rId13" w:history="1">
        <w:proofErr w:type="spellStart"/>
        <w:r w:rsidRPr="001608B9">
          <w:rPr>
            <w:rFonts w:ascii="Times New Roman" w:hAnsi="Times New Roman"/>
            <w:sz w:val="24"/>
            <w:szCs w:val="24"/>
            <w:lang w:eastAsia="ru-RU"/>
          </w:rPr>
          <w:t>СНиП</w:t>
        </w:r>
        <w:proofErr w:type="spellEnd"/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 35-01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>, блокировать по два или более мест без объемных разделителей, а лишь с обозначением границы прохода при помощи ярко-желтой разметки.</w:t>
      </w:r>
      <w:proofErr w:type="gramEnd"/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4.12.24. Не допускается проектировать размещение площадок автостоянок в зоне остановок пассажирского транспорта, организацию заездов на автостоянки предусматривать не ближе </w:t>
      </w:r>
      <w:smartTag w:uri="urn:schemas-microsoft-com:office:smarttags" w:element="metricconverter">
        <w:smartTagPr>
          <w:attr w:name="ProductID" w:val="1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от конца или начала посадочной площадки.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4.12.25. Обязательный перечень элементов благоустройства территории на площадках автостоянок включает: твердые виды покрытия, элементы сопряжения поверхностей, разделительные элементы, осветительное и информационное оборудование. Площадки для длительного хранения автомобилей могут быть оборудованы навесами, легкими осаждениями боксов, смотровыми эстакадами.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4.12.25.1. Разделительные элементы на площадках могут быть в виде разметки (белых полос).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4.13. Пешеходные коммуникации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4.13.1. Пешеходные коммуникации обеспечивают пешеходные связи и передвижения на территории муниципального образования. К пешеходным коммуникациям относят: бульвары, тротуары, аллеи, дорожки, тропинки. При проектировании пешеходных коммуникаций на территории муниципального образования необходимо обеспечивать: минимальное количество пересечений с транспортными коммуникациями, непрерывность системы пешеходных коммуникаций, возможность безопасного, беспрепятственного и удобного передвижения людей, включая инвалидов и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маломобильные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группы населения. В системе пешеходных коммуникаций выделять основные и второстепенные пешеходные связи.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4.13.2. При проектировании пешеходных коммуникаций продольный уклон принимать не более 60 промилле, поперечный уклон (односкатный или двускатный) - оптимальный 20 промилле, минимальный - 5 промилле, максимальный - 30 промилле. Уклоны пешеходных коммуникаций с учетом обеспечения передвижения инвалидных </w:t>
      </w: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>колясок предусматривать не превышающими: продольный - 50 промилле, поперечный - 20 промилле. В случаях, когда по условиям рельефа невозможно обеспечить указанные выше уклоны, предусматривать устройство лестниц и пандусов.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        4.13.3. Во всех случаях пересечения  пешеходных коммуникаций с транспортными проездами выполнять устройство бордюрных пандусов. При устройстве на пешеходных коммуникациях лестниц, пандусов, мостиков обеспечивать создание равновеликой пропускной способности этих элементов. Не допускается использование существующих пешеходных коммуникаций и прилегающих к ним газонов для остановки и стоянки автотранспортных средств.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4.13.4.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 xml:space="preserve">Основные пешеходные коммуникации в составе объектов рекреации с рекреационной нагрузкой более 100 чел/га оборудовать площадками для установки скамей и урн, размещая их не реже, чем через каждые </w:t>
      </w:r>
      <w:smartTag w:uri="urn:schemas-microsoft-com:office:smarttags" w:element="metricconverter">
        <w:smartTagPr>
          <w:attr w:name="ProductID" w:val="10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100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. Площадка, как правило, должна прилегать к пешеходным дорожкам, иметь глубину не менее </w:t>
      </w:r>
      <w:smartTag w:uri="urn:schemas-microsoft-com:office:smarttags" w:element="metricconverter">
        <w:smartTagPr>
          <w:attr w:name="ProductID" w:val="120 с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120 см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, расстояние от внешнего края сиденья скамьи до пешеходного пути - не менее </w:t>
      </w:r>
      <w:smartTag w:uri="urn:schemas-microsoft-com:office:smarttags" w:element="metricconverter">
        <w:smartTagPr>
          <w:attr w:name="ProductID" w:val="60 с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60 см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 Длину площадки  рассчитывать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на размещение, как минимум, одной скамьи, двух урн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а также - места для инвалида-колясочника (свободное пространство шириной не менее </w:t>
      </w:r>
      <w:smartTag w:uri="urn:schemas-microsoft-com:office:smarttags" w:element="metricconverter">
        <w:smartTagPr>
          <w:attr w:name="ProductID" w:val="85 с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85 см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рядом со скамьей).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4.13.5. Обязательный перечень элементов благоустройства территории на территории основных пешеходных коммуникаций включает: твердые виды покрытия, элементы сопряжения поверхностей, урны  для мусора, осветительное оборудование, скамьи (на территории рекреаций).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4.13.5.1. Требования к покрытиям и конструкциям основных пешеходных коммуникаций: устанавливать с возможностью их всесезонной эксплуатации, а при ширине </w:t>
      </w:r>
      <w:smartTag w:uri="urn:schemas-microsoft-com:office:smarttags" w:element="metricconverter">
        <w:smartTagPr>
          <w:attr w:name="ProductID" w:val="2,2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2,25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и более - возможностью эпизодического проезда специализированных транспортных средств.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4.13.5.2. Возможно размещение некапитальных нестационарных сооружений.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Раздел 5. БЛАГОУСТРОЙСТВО НА ТЕРРИТОРИЯХ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ОБЩЕСТВЕННОГО НАЗНАЧЕНИЯ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5.1. Общие положения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5.1.1. Объектами нормирования благоустройства на территориях общественного назначения являются: общественные пространства муниципального образования, участки и зоны общественной застройки, которые в различных сочетаниях формируют все разновидности общественных территорий муниципального образования: центры общепоселкового значения, многофункциональные, и специализированные общественные зоны муниципального образования.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5.1.2. На территориях общественного назначения при благоустройстве необходимо обеспечивать: открытость и проницаемость территорий для визуального восприятия (отсутствие глухих оград), условия беспрепятственного передвижения населения (включая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маломобильные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группы), приемы поддержки исторически сложившейся планировочной структуры и масштаба застройки, достижение стилевого единства элементов благоустройства с окружающей средой муниципального образования.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5.2. Общественные пространства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5.2.1. Общественные пространства муниципального образования включают пешеходные коммуникации, пешеходные зоны, участки активно посещаемой </w:t>
      </w: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>общественной застройки, участки озеленения, расположенные в составе населенного пункта, многофункциональных зон, центров общепоселкового значения.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5.2.2. Участки озеленения на территории общественных пространств муниципального образования проектировать в виде цветников, газонов, одиночных, групповых, рядовых посадок, вертикальных, многоярусных, мобильных форм озеленения.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5.2.3. Обязательный перечень элементов благоустройства на территории общественных пространств муниципального образования включает: твердые виды покрытия в виде плиточного мощения, элементы сопряжения поверхностей, озеленение, скамьи, урны, уличное техническое оборудование, осветительное оборудование, оборудование архитектурно-декоративного освещения, носители городской информации, элементы защиты участков озеленения (металлические ограждения и т.п.).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5" w:name="Par385"/>
      <w:bookmarkEnd w:id="5"/>
      <w:r w:rsidRPr="00D821A6">
        <w:rPr>
          <w:rFonts w:ascii="Times New Roman" w:hAnsi="Times New Roman"/>
          <w:sz w:val="24"/>
          <w:szCs w:val="24"/>
          <w:lang w:eastAsia="ru-RU"/>
        </w:rPr>
        <w:t>5.2.3.1. Необходимо на территории общественных пространств размещение произведений декоративно-прикладного искусства, декоративных водных устройств.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5.2.3.2. Возможно на территории пешеходных зон и коммуникаций размещение средств наружной рекламы, некапитальных нестационарных сооружений мелкорозничной торговли, бытового обслуживания и питания, остановочных павильонов, туалетных кабин.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Раздел 6. БЛАГОУСТРОЙСТВО НА ТЕРРИТОРИЯХ ЖИЛОГО НАЗНАЧЕНИЯ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6.1. Общие положения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6.1.1. Объектами нормирования благоустройства на территории жилого назначения являются: общественные пространства, участки жилой застройки, детских садов, школ, постоянного и временного хранения автотранспортных средств, которые в различных сочетаниях формируют микрорайоны.</w:t>
      </w: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6.2. Общественные пространства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6.2.1. Общественные пространства на территориях жилого назначения необходимо формировать системой пешеходных коммуникаций, участков учреждений обслуживания микрорайонов, и озелененных территорий общего пользования.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6.2.2. Учреждения обслуживания микрорайонов необходимо оборудовать площадками при входах. Для учреждений обслуживания с большим количеством посетителей (торговые центры, рынки, поликлиники, отделения милиции) предусматривать устройство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приобъектных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автостоянок. На участках отделения милиции, пожарных депо, подстанций скорой помощи, рынков, объектов поселкового значения, расположенных на территориях жилого назначения,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возможно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предусматривать различные по высоте металлические ограждения.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6.2.3. Обязательный перечень элементов благоустройства на территории пешеходных коммуникаций и участков учреждений обслуживания включает: твердые виды покрытия, элементы сопряжения поверхностей, урны, осветительное оборудование, носители информации, размещение мобильного озеленения, уличного технического оборудования, скамей.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         6.2.3.1. Возможно размещение средств наружной рекламы, некапитальных нестационарных сооружений.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6.2.4. Озелененные территории общего пользования формируются в виде единой системы озеленения  микрорайонов. Система озеленения включает участки зеленых насаждений вдоль пешеходных и транспортных коммуникаций (газоны, рядовые посадки </w:t>
      </w: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>деревьев и кустарников), озелененные площадки вне участков жилой застройки (спортивные, спортивно-игровые, для выгула собак и др.), объекты рекреации (скверы, бульвары, парки микрорайонов).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6.3. Участки жилой застройки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6.3.1. Проектирование благоустройства участков жилой застройки производить с учетом коллективного или индивидуального характера пользования придомовой территорией.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6.3.2.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На территории участка жилой застройки с коллективным пользованием придомовой территорией (многоквартирная застройка) предусматривать: транспортный проезд (проезды), пешеходные коммуникации (основные, второстепенные), детские площадки, площадки гостевых автостоянок, при входных группах), озеленение территории.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Если размеры территории участка позволяют, желательно в границах участка размещение спортивных площадок, площадок для выгула собак.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6.3.3. Обязательный перечень элементов благоустройства на территории участка жилой застройки коллективного пользования включает: твердые виды покрытия проезда, различные виды покрытия площадок, элементы сопряжения поверхностей, оборудование площадок, озеленение, осветительное оборудование.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6.3.3.1. Озеленение жилого участка формировать между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отмосткой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жилого дома и проездом (придомовые полосы озеленения), между проездом и внешними границами участка: на придомовых полосах - цветники, газоны, вьющиеся растения, компактные группы кустарников, невысоких отдельно стоящих деревьев; на остальной территории участка - свободные композиции и разнообразные приемы озеленения.</w:t>
      </w: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6.3.4. На реконструируемых территориях участков жилой застройки предусматривать удаление больных и ослабленных деревьев, защиту и декоративное оформление здоровых деревьев, ликвидацию неплановой застройки (складов, сараев, стихийно возникших гаражей), выполнять замену морально и физически устаревших элементов благоустройства.</w:t>
      </w:r>
    </w:p>
    <w:p w:rsidR="00663B02" w:rsidRPr="0049159F" w:rsidRDefault="00663B02" w:rsidP="00663B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 xml:space="preserve">6.3.5. Озеленение жилого участка рекомендуется формировать между </w:t>
      </w:r>
      <w:proofErr w:type="spellStart"/>
      <w:r w:rsidRPr="0049159F">
        <w:rPr>
          <w:rFonts w:ascii="Times New Roman" w:hAnsi="Times New Roman"/>
          <w:sz w:val="24"/>
          <w:szCs w:val="24"/>
        </w:rPr>
        <w:t>отмосткой</w:t>
      </w:r>
      <w:proofErr w:type="spellEnd"/>
      <w:r w:rsidRPr="0049159F">
        <w:rPr>
          <w:rFonts w:ascii="Times New Roman" w:hAnsi="Times New Roman"/>
          <w:sz w:val="24"/>
          <w:szCs w:val="24"/>
        </w:rPr>
        <w:t xml:space="preserve"> жилого дома и проездом (придомовые полосы озеленения), между проездом и внешними границами участка: на придомовых полосах - цветники, газоны, вьющиеся растения, компактные группы кустарников, невысоких отдельно стоящих деревьев; на остальной территории участка - свободные композиции и разнообразные приемы озеленения.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6.4. Участки детских садов и школ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6.4.1. На территории участков детских садов и школ предусматривать: транспортный проезд (проезды), пешеходные коммуникации (основные, второстепенные), площадки при входах (главные, хозяйственные), площадки для игр детей, занятия спортом (на участках школ -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спортядро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>), озелененные и другие территории и сооружения.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6" w:name="Par430"/>
      <w:bookmarkEnd w:id="6"/>
      <w:r w:rsidRPr="00D821A6">
        <w:rPr>
          <w:rFonts w:ascii="Times New Roman" w:hAnsi="Times New Roman"/>
          <w:sz w:val="24"/>
          <w:szCs w:val="24"/>
          <w:lang w:eastAsia="ru-RU"/>
        </w:rPr>
        <w:t>6.4.2. Обязательный перечень элементов благоустройства на территории детского сада и школы включает: твердые виды покрытия проездов, основных пешеходных коммуникаций, площадок (кроме детских игровых), элементы сопряжения поверхностей, озеленение, ограждение, оборудование площадок, скамьи, урны, осветительное оборудование, носители информационного оформления.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6.4.2.1. При озеленении территории детских садов и школ не допускать применение растений с ядовитыми плодами.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6.4.3. При проектировании инженерных коммуникаций </w:t>
      </w:r>
      <w:r>
        <w:rPr>
          <w:rFonts w:ascii="Times New Roman" w:hAnsi="Times New Roman"/>
          <w:sz w:val="24"/>
          <w:szCs w:val="24"/>
          <w:lang w:eastAsia="ru-RU"/>
        </w:rPr>
        <w:t>поселения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не допускать их трассировку через территорию детского сада и школы, уже существующие сети при реконструкции территории </w:t>
      </w:r>
      <w:r>
        <w:rPr>
          <w:rFonts w:ascii="Times New Roman" w:hAnsi="Times New Roman"/>
          <w:sz w:val="24"/>
          <w:szCs w:val="24"/>
          <w:lang w:eastAsia="ru-RU"/>
        </w:rPr>
        <w:t>поселения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желательно переложить. Собственные инженерные </w:t>
      </w: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>сети детского сада и школы проектировать по кратчайшим расстояниям от подводящих инженерных сетей до здания, исключая прохождение под игровыми и спортивными площадками (желательна прокладка со стороны хозяйственной зоны).  Не допускать устройство смотровых колодцев на территориях площадок, проездов, проходов. Места их размещения на других территориях в границах участка огородить или выделить предупреждающими об опасности знаками.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6.5. Участки длительного и кратковременного хранения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автотранспортных средств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6.5.1. На участке длительного и кратковременного хранения автотранспортных сре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дств пр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едусматривать: сооружение гаража или стоянки, площадку (накопительную), выезды и въезды, пешеходные дорожки.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Подъездные пути к участкам постоянного и кратковременного хранения автотранспортных средств устанавливать не пересекающимися с основными направлениями пешеходных путей.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 Въезды и выезды должны иметь закругления бортов тротуаров и газонов радиусом не менее </w:t>
      </w:r>
      <w:smartTag w:uri="urn:schemas-microsoft-com:office:smarttags" w:element="metricconverter">
        <w:smartTagPr>
          <w:attr w:name="ProductID" w:val="8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8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6.5.2. Обязательный перечень элементов благоустройства на участке длительного и кратковременного хранения автотранспортных сре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дств вкл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>ючает: твердые виды покрытия, элементы сопряжения поверхностей, ограждения, урны или малые контейнеры для мусора, осветительное оборудование, информационное оборудование (указатели).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6.5.3. Благоустройство участка территории, предназначенного для хранения автомобилей в некапитальных нестационарных гаражных сооружениях, представлять твердым видом покрытия дорожек и проездов, осветительным оборудованием.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Раздел 7. БЛАГОУСТРОЙСТВО НА ТЕРРИТОРИЯХ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РЕКРЕАЦИОННОГО НАЗНАЧЕНИЯ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7.1. Общие положения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7.1.1. Объектами нормирования благоустройства на территориях рекреационного назначения являются объекты рекреации - зоны отдыха, парки, бульвары, скверы.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7.1.2. При проектировании благоустройства обеспечивать приоритет природоохранных факторов: активный уход за насаждениями;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7.1.3. При реконструкции объектов рекреации предусматривать: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- для парков и садов: реконструкция планировочной структуры (например, изменение плотности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дорожно-тропиночной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сети),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разреживание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участков с повышенной плотностью насаждений, удаление больных, старых, недекоративных деревьев и растений малоценных видов, их замена на декоративно-лиственные и красивоцветущие формы деревьев и кустарников, организация площадок отдыха, детских площадок;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для бульваров и скверов: удаление больных, старых и недекоративных деревьев, создание и увеличение расстояний между краем проезжей части и ближайшим рядом деревьев, посадка за пределами зоны риска преимущественно крупномерного посадочного материала с использованием специальных технологий посадки и содержания.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7.1.4. Проектирование инженерных коммуникаций на территориях рекреационного назначения  вести с учетом экологических особенностей территории, преимущественно в проходных коллекторах или в обход объекта рекреации.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bookmarkStart w:id="7" w:name="Par472"/>
      <w:bookmarkEnd w:id="7"/>
      <w:r w:rsidRPr="00D821A6">
        <w:rPr>
          <w:rFonts w:ascii="Times New Roman" w:hAnsi="Times New Roman"/>
          <w:b/>
          <w:sz w:val="24"/>
          <w:szCs w:val="24"/>
          <w:lang w:eastAsia="ru-RU"/>
        </w:rPr>
        <w:t>7.2. Парки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7.2.1. На территории муниципального образования проектировать следующие виды парков: многофункциональные, специализированные, парки жилых районов. Проектирование благоустройства парка зависит от его функционального назначения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Многофункциональный парк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7.2.2. Многофункциональный парк предназначен для периодического массового отдыха, развлечения, активного и тихого отдыха, устройства аттракционов для взрослых и детей.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7.2.3. На территории многофункционального парка предусматривать: систему аллей, дорожек и площадок, парковые сооружения (аттракционы, беседки, павильоны, туалеты и др.).    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      7.2.4.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Обязательный перечень элементов благоустройства на территории многофункционального парка включает: твердые виды покрытия (плиточное мощение) основных дорожек и площадок (кроме спортивных и детских), элементы сопряжения поверхностей, озеленение, элементы декоративно-прикладного оформления, водные устройства (водоемы, фонтаны), скамьи, урны мусора, ограждение (парка в целом, зон аттракционов, отдельных площадок или насаждений), оборудование площадок, уличное техническое оборудование (тележки "вода", "мороженое"), осветительное оборудование, оборудование архитектурно-декоративного освещения, носители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информации о зоне парка или о парке в целом.</w:t>
      </w: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7.2.4.1. Возможно размещение некапитальных нестационарных сооружений мелкорозничной торговли и питания, туалетных кабин.</w:t>
      </w:r>
    </w:p>
    <w:p w:rsidR="00663B02" w:rsidRPr="0049159F" w:rsidRDefault="00663B02" w:rsidP="00663B02">
      <w:pPr>
        <w:numPr>
          <w:ilvl w:val="3"/>
          <w:numId w:val="20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9159F">
        <w:rPr>
          <w:rFonts w:ascii="Times New Roman" w:hAnsi="Times New Roman"/>
          <w:sz w:val="24"/>
          <w:szCs w:val="24"/>
        </w:rPr>
        <w:t>Рекомендуется применение различных видов и приемов озеленения: вертикального (</w:t>
      </w:r>
      <w:proofErr w:type="spellStart"/>
      <w:r w:rsidRPr="0049159F">
        <w:rPr>
          <w:rFonts w:ascii="Times New Roman" w:hAnsi="Times New Roman"/>
          <w:sz w:val="24"/>
          <w:szCs w:val="24"/>
        </w:rPr>
        <w:t>перголы</w:t>
      </w:r>
      <w:proofErr w:type="spellEnd"/>
      <w:r w:rsidRPr="0049159F">
        <w:rPr>
          <w:rFonts w:ascii="Times New Roman" w:hAnsi="Times New Roman"/>
          <w:sz w:val="24"/>
          <w:szCs w:val="24"/>
        </w:rPr>
        <w:t>, трельяжи, шпалеры), мобильного (контейнеры, вазоны), создание декоративных композиций из деревьев, кустарников, цветочного оформления, экзотических видов растений.</w:t>
      </w:r>
      <w:proofErr w:type="gramEnd"/>
    </w:p>
    <w:p w:rsidR="00663B02" w:rsidRPr="00DC2F77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Специализированные парки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7.3.5. Специализированные парки муниципального образования предназначены для организации специализированных видов отдыха. Состав и количество парковых сооружений, элементы благоустройства зависят от тематической направленности парка, определяются заданием на проектирование и проектным решением.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7.3.6. Как правило, обязательный перечень элементов благоустройства на территории специализированных парков включает: твердые виды покрытия основных дорожек, элементы сопряжения поверхностей, скамьи, урны, информационное оборудование (схема парка). Допускается размещение ограждения, туалетных кабин.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Парк жилого района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7.3.7. Парк жилого района предназначен для организации активного и тихого отдыха населения жилого района. На территории парка предусматривать: систему аллей и дорожек, площадки (детские, тихого и активного отдыха, спортивные). Рядом с территорией парка или в его составе может быть расположен спортивный комплекс жилого района, детские спортивно-игровые комплексы, места для катания на роликах.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7.3.8. Как правило, обязательный перечень элементов благоустройства на территории парка жилого района включает: твердые виды покрытия основных дорожек, элементы сопряжения поверхностей, озеленение, скамьи, урны, оборудование площадок, осветительное оборудование.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7.3.8.1. При озеленении парка жилого района предусматривать цветочное оформление с использованием видов растений, характерных для местной климатической зоны.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 xml:space="preserve">7.3.8.2.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Возможно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предусматривать ограждение территории парка, размещение уличного технического оборудования (торговые тележки "вода", "мороженое") и некапитальных нестационарных сооружений питания (летние кафе).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7.4. Бульвары, скверы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7.4.1. Бульвары и скверы предназначены для организации кратковременного отдыха, прогулок, транзитных пешеходных передвижений.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7.4.2. Обязательный перечень элементов благоустройства на территории бульваров и скверов включает: твердые виды покрытия дорожек и площадок, элементы сопряжения поверхностей, озеленение, скамьи, урны, осветительное оборудование, оборудование архитектурно-декоративного освещения.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7.4.2.1. При озеленении бульваров предусматривать полосы насаждений, изолирующих внутренние территории бульвара от улиц, перед крупными общественными зданиями - широкие видовые разрывы с установкой фонтанов и разбивкой цветников, на бульварах устраивать площадки отдыха.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7.4.2.2. Возможно размещение технического оборудования (тележки "вода", "мороженое").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Раздел 8. БЛАГОУСТРОЙСТВО НА ТЕРРИТОРИЯХ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ПРОИЗВОДСТВЕННОГО НАЗНАЧЕНИЯ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8.1. Общие положения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8.1.1. Требования к проектированию благоустройства на территориях производственного назначения определяются ведомственными нормативами. Объектами нормирования благоустройства на территориях производственного назначения, как правило, являются общественные пространства в зонах производственной застройки и озелененные территории </w:t>
      </w:r>
      <w:r w:rsidRPr="001608B9">
        <w:rPr>
          <w:rFonts w:ascii="Times New Roman" w:hAnsi="Times New Roman"/>
          <w:sz w:val="24"/>
          <w:szCs w:val="24"/>
          <w:lang w:eastAsia="ru-RU"/>
        </w:rPr>
        <w:t xml:space="preserve">санитарно-защитных зон. </w:t>
      </w: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1608B9">
        <w:rPr>
          <w:rFonts w:ascii="Times New Roman" w:hAnsi="Times New Roman"/>
          <w:b/>
          <w:sz w:val="24"/>
          <w:szCs w:val="24"/>
          <w:lang w:eastAsia="ru-RU"/>
        </w:rPr>
        <w:t>8.2. Озелененные территории санитарно-защитных зон</w:t>
      </w: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C2F77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1608B9">
        <w:rPr>
          <w:rFonts w:ascii="Times New Roman" w:hAnsi="Times New Roman"/>
          <w:sz w:val="24"/>
          <w:szCs w:val="24"/>
          <w:lang w:eastAsia="ru-RU"/>
        </w:rPr>
        <w:t xml:space="preserve">8.2.1. Площадь озеленения санитарно-защитных зон (СЗЗ) территорий производственного назначения должна определяться проектным решением в соответствии с требованиями </w:t>
      </w:r>
      <w:hyperlink r:id="rId14" w:history="1">
        <w:proofErr w:type="spellStart"/>
        <w:r w:rsidRPr="001608B9">
          <w:rPr>
            <w:rFonts w:ascii="Times New Roman" w:hAnsi="Times New Roman"/>
            <w:sz w:val="24"/>
            <w:szCs w:val="24"/>
            <w:lang w:eastAsia="ru-RU"/>
          </w:rPr>
          <w:t>СанПиН</w:t>
        </w:r>
        <w:proofErr w:type="spellEnd"/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 2.2.1/2.1.1.1200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49159F" w:rsidRDefault="00663B02" w:rsidP="00663B02">
      <w:pPr>
        <w:numPr>
          <w:ilvl w:val="2"/>
          <w:numId w:val="2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9159F">
        <w:rPr>
          <w:rFonts w:ascii="Times New Roman" w:hAnsi="Times New Roman"/>
          <w:sz w:val="24"/>
          <w:szCs w:val="24"/>
        </w:rPr>
        <w:t>Озеленение рекомендуется формировать в виде живописных композиций, исключающих однообразие и монотонность.</w:t>
      </w: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1608B9">
        <w:rPr>
          <w:rFonts w:ascii="Times New Roman" w:hAnsi="Times New Roman"/>
          <w:b/>
          <w:sz w:val="24"/>
          <w:szCs w:val="24"/>
          <w:lang w:eastAsia="ru-RU"/>
        </w:rPr>
        <w:t>Раздел 9. ОБЪЕКТЫ БЛАГОУСТРОЙСТВА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НА ТЕРРИТОРИЯХ ТРАНСПОРТНЫХ И ИНЖЕНЕРНЫХ КОММУНИКАЦИЙ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МУНИЦИПАЛЬНОГО ОБРАЗОВАНИЯ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9.1. Общие положения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9.1.1. Объектами нормирования благоустройства на территориях транспортных коммуникаций  является улично-дорожная сеть (УДС)  в границах красных линий, пешеходные переходы.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9.1.2. Объектами нормирования благоустройства на территориях инженерных коммуникаций  являются охранно-эксплуатационные зоны магистральных сетей, инженерных коммуникаций.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 xml:space="preserve">9.1.3. </w:t>
      </w:r>
      <w:r w:rsidRPr="001608B9">
        <w:rPr>
          <w:rFonts w:ascii="Times New Roman" w:hAnsi="Times New Roman"/>
          <w:sz w:val="24"/>
          <w:szCs w:val="24"/>
          <w:lang w:eastAsia="ru-RU"/>
        </w:rPr>
        <w:t xml:space="preserve">Проектирование комплексного благоустройства на территориях транспортных и инженерных коммуникаций посёлка следует вести с учетом </w:t>
      </w:r>
      <w:hyperlink r:id="rId15" w:history="1">
        <w:proofErr w:type="spellStart"/>
        <w:r w:rsidRPr="001608B9">
          <w:rPr>
            <w:rFonts w:ascii="Times New Roman" w:hAnsi="Times New Roman"/>
            <w:sz w:val="24"/>
            <w:szCs w:val="24"/>
            <w:lang w:eastAsia="ru-RU"/>
          </w:rPr>
          <w:t>СНиП</w:t>
        </w:r>
        <w:proofErr w:type="spellEnd"/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 35-01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6" w:history="1">
        <w:proofErr w:type="spellStart"/>
        <w:r w:rsidRPr="001608B9">
          <w:rPr>
            <w:rFonts w:ascii="Times New Roman" w:hAnsi="Times New Roman"/>
            <w:sz w:val="24"/>
            <w:szCs w:val="24"/>
            <w:lang w:eastAsia="ru-RU"/>
          </w:rPr>
          <w:t>СНиП</w:t>
        </w:r>
        <w:proofErr w:type="spellEnd"/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 2.05.02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7" w:history="1"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ГОСТ </w:t>
        </w:r>
        <w:proofErr w:type="gramStart"/>
        <w:r w:rsidRPr="001608B9">
          <w:rPr>
            <w:rFonts w:ascii="Times New Roman" w:hAnsi="Times New Roman"/>
            <w:sz w:val="24"/>
            <w:szCs w:val="24"/>
            <w:lang w:eastAsia="ru-RU"/>
          </w:rPr>
          <w:t>Р</w:t>
        </w:r>
        <w:proofErr w:type="gramEnd"/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 52289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8" w:history="1">
        <w:r w:rsidRPr="001608B9">
          <w:rPr>
            <w:rFonts w:ascii="Times New Roman" w:hAnsi="Times New Roman"/>
            <w:sz w:val="24"/>
            <w:szCs w:val="24"/>
            <w:lang w:eastAsia="ru-RU"/>
          </w:rPr>
          <w:t>ГОСТ Р 52290-2004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9" w:history="1">
        <w:r w:rsidRPr="001608B9">
          <w:rPr>
            <w:rFonts w:ascii="Times New Roman" w:hAnsi="Times New Roman"/>
            <w:sz w:val="24"/>
            <w:szCs w:val="24"/>
            <w:lang w:eastAsia="ru-RU"/>
          </w:rPr>
          <w:t>ГОСТ Р 51256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>, обеспечивая условия безопасности населения и защиту прилегающих территорий от воздействия транспорта и инженерных коммуникаций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8" w:name="Par551"/>
      <w:bookmarkEnd w:id="8"/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9.2. Улицы и дороги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9.2.1. Обязательный перечень элементов благоустройства на территории улиц и дорог включает: твердые виды покрытия дорожного полотна и тротуаров, элементы сопряжения поверхностей, озеленение вдоль улиц и дорог, ограждения опасных мест, осветительное оборудование, носители информации дорожного движения (дорожные знаки, разметка, светофорные устройства).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9.2.1.1. Виды и конструкции дорожного покрытия проектируются с учетом категории улицы и обеспечением безопасности движения.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9.2.2.2. Для проектирования озеленения улиц и дорог рекомендуется устанавливать минимальные расстояния от посадок до сетей подземных коммуникаций и прочих сооружений улично-дорожной сети в соответствии со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СНиПами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9.2.2.3. Ограждения на территории транспортных коммуникаций предназначены для организации безопасности передвижения транспортных средств и пешеходов. Ограждения улично-дорожной сети и искусственных сооружений ( путепроводы) следует проектировать в соответствии </w:t>
      </w:r>
      <w:r w:rsidRPr="001608B9">
        <w:rPr>
          <w:rFonts w:ascii="Times New Roman" w:hAnsi="Times New Roman"/>
          <w:sz w:val="24"/>
          <w:szCs w:val="24"/>
          <w:lang w:eastAsia="ru-RU"/>
        </w:rPr>
        <w:t xml:space="preserve">с </w:t>
      </w:r>
      <w:hyperlink r:id="rId20" w:history="1"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ГОСТ </w:t>
        </w:r>
        <w:proofErr w:type="gramStart"/>
        <w:r w:rsidRPr="001608B9">
          <w:rPr>
            <w:rFonts w:ascii="Times New Roman" w:hAnsi="Times New Roman"/>
            <w:sz w:val="24"/>
            <w:szCs w:val="24"/>
            <w:lang w:eastAsia="ru-RU"/>
          </w:rPr>
          <w:t>Р</w:t>
        </w:r>
        <w:proofErr w:type="gramEnd"/>
        <w:r w:rsidRPr="001608B9">
          <w:rPr>
            <w:rFonts w:ascii="Times New Roman" w:hAnsi="Times New Roman"/>
            <w:sz w:val="24"/>
            <w:szCs w:val="24"/>
            <w:lang w:eastAsia="ru-RU"/>
          </w:rPr>
          <w:t xml:space="preserve"> 52289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21" w:history="1">
        <w:r w:rsidRPr="001608B9">
          <w:rPr>
            <w:rFonts w:ascii="Times New Roman" w:hAnsi="Times New Roman"/>
            <w:sz w:val="24"/>
            <w:szCs w:val="24"/>
            <w:lang w:eastAsia="ru-RU"/>
          </w:rPr>
          <w:t>ГОСТ 26804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9.2.2.4. Для освещения магистральных улиц на участках между пересечениями, путепроводах опоры светильников располагать с двухсторонней расстановкой (симметрично или в шахматном порядке), по оси разделительной полосы, то же - с подвеской светильников между высокими опорами на тросах. Расстояние между опорами устанавливать в зависимости от типа светильников, источников света и высоты их установки, но не более </w:t>
      </w:r>
      <w:smartTag w:uri="urn:schemas-microsoft-com:office:smarttags" w:element="metricconverter">
        <w:smartTagPr>
          <w:attr w:name="ProductID" w:val="50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50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>. Возможно размещение оборудования декоративно-художественного (праздничного) освещения.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9.3. Пешеходные переходы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9.3.1. Обязательный перечень элементов благоустройства наземных пешеходных переходов  включает: дорожную разметку, пандусы для съезда с уровня тротуара на уровень проезжей части, осветительное оборудование.</w:t>
      </w: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Раздел 10. ЭКСПЛУАТАЦИЯ ОБЪЕКТОВ БЛАГОУСТРОЙСТВА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10.1. Общие положения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10.1.1. Правила эксплуатации объектов благоустройства принимаются Советом депутатов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(далее - Правила эксплуатации).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10.1.2.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 xml:space="preserve">В состав правил эксплуатации объектов благоустройства входят следующие разделы (подразделы): уборка территории, порядок содержания элементов благоустройства, работы по озеленению территорий и содержанию зеленых насаждений, содержание и эксплуатация дорог, освещение территории, проведения работ при </w:t>
      </w: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строительстве, ремонте и реконструкции коммуникаций, содержание животных, особые требования к доступности поселковой среды, праздничное оформление </w:t>
      </w:r>
      <w:r>
        <w:rPr>
          <w:rFonts w:ascii="Times New Roman" w:hAnsi="Times New Roman"/>
          <w:sz w:val="24"/>
          <w:szCs w:val="24"/>
          <w:lang w:eastAsia="ru-RU"/>
        </w:rPr>
        <w:t>территории муниципального образования</w:t>
      </w:r>
      <w:r w:rsidRPr="00D821A6">
        <w:rPr>
          <w:rFonts w:ascii="Times New Roman" w:hAnsi="Times New Roman"/>
          <w:sz w:val="24"/>
          <w:szCs w:val="24"/>
          <w:lang w:eastAsia="ru-RU"/>
        </w:rPr>
        <w:t>, основные положения о контроле за эксплуатацией объектов благоустройства.</w:t>
      </w:r>
      <w:proofErr w:type="gramEnd"/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10.2. Уборка территории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10.2.1.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 xml:space="preserve">Юридические и физические лица, независимо от их организационно-правовых форм,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в соответствии с  таблицей №1 приложения №1 настоящих Правил и порядком сбора, вывоза и утилизации отходов производства и потребления, утверждаемых Советом депутатов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Организация уборки иных территорий осуществляется администрацией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по договорам со специализированной организацией в пределах средств, предусмотренных на эти цели в бюджете муниципального образования.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9" w:name="Par600"/>
      <w:bookmarkEnd w:id="9"/>
      <w:r w:rsidRPr="00D821A6">
        <w:rPr>
          <w:rFonts w:ascii="Times New Roman" w:hAnsi="Times New Roman"/>
          <w:sz w:val="24"/>
          <w:szCs w:val="24"/>
          <w:lang w:eastAsia="ru-RU"/>
        </w:rPr>
        <w:t>10.2.2. Промышленные организации обязаны создавать защитные зеленые полосы, ограждать жилые кварталы от производственных сооружений, благоустраивать и содержать в исправности и чистоте выезды из организации и строек на магистрали и улицы.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10.2.3. На территории муниципального образования запрещается накапливать и размещать отходы производства и потребления в несанкционированных местах.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Лиц, разместивших отходы производства и потребления в несанкционированных местах, обязывать за свой счет производить уборку и очистку данной территории, а при необходимости - рекультивацию земельного участка.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0" w:name="Par603"/>
      <w:bookmarkEnd w:id="10"/>
      <w:r w:rsidRPr="00D821A6">
        <w:rPr>
          <w:rFonts w:ascii="Times New Roman" w:hAnsi="Times New Roman"/>
          <w:sz w:val="24"/>
          <w:szCs w:val="24"/>
          <w:lang w:eastAsia="ru-RU"/>
        </w:rPr>
        <w:t>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и потребления и рекультивацию территорий свалок производить за счет лиц, обязанных обеспечивать уборку данной территорий.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 10.2.4. Сбор и вывоз отходов производства и потребления осуществлять по бестарной системе в установленном порядке.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10.2.5. На территории общего пользования муниципального образования действует запрет на сжигание отходов производства и потребления.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10.2.6. Вывоз бытовых отходов производства и потребления из жилых домов, организаций торговли и общественного питания, культуры, детских и лечебных заведений осуществлять указанным организациям и домовладельцам, а также иным производителям отходов производства и потребления самостоятельно либо на основании договоров со специализированными организациями.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Вывоз отходов, образовавшихся во время ремонта, осуществлять в специально отведенные для этого места лицам, производившим этот ремонт, самостоятельно с оплатой работ по переработке мусора специализированной организации, осуществляющей обслуживание полигона, либо специализированными организациями за счёт средств лиц, производящих ремонт, переустройство, перепланировку.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1" w:name="Par609"/>
      <w:bookmarkEnd w:id="11"/>
      <w:r w:rsidRPr="00D821A6">
        <w:rPr>
          <w:rFonts w:ascii="Times New Roman" w:hAnsi="Times New Roman"/>
          <w:sz w:val="24"/>
          <w:szCs w:val="24"/>
          <w:lang w:eastAsia="ru-RU"/>
        </w:rPr>
        <w:t>Запрещается складирование отходов, образовавшихся во время ремонта, в места временного хранения отходов.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10.2.7.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В случае если производитель отходов, осуществляющий свою бытовую и хозяйственную деятельность на земельном участке, в жилом или нежилом помещении на основании договора аренды или иного соглашения с собственником, не организовал сбор, вывоз и утилизацию отходов самостоятельно, обязанности по сбору, вывозу и утилизации отходов данного производителя отходов  возлагаются на собственника вышеперечисленных объектов недвижимости, ответственного за уборку территории..</w:t>
      </w:r>
      <w:proofErr w:type="gramEnd"/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>10.2.8. Для предотвращения засорения улиц, площадей, скверов и других общественных мест отходами производства и потребления устанавливать специально предназначенные для временного хранения отходов емкости малого размера - урны.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Установку емкостей для временного хранения отходов производства и потребления и их очистку  осуществлять лицам, ответственным за уборку соответствующих территорий.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Урны содержать в исправном и опрятном состоянии, очищать по мере накопления мусора и не реже одного раза в месяц промывать и дезинфицировать.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10.2.9. Удаление с контейнерной площадки и прилегающей к ней территории отходов производства и потребления, высыпавшихся при выгрузке из контейнеров в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мусоровозный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транспорт производить работникам организации, осуществляющей вывоз отходов.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10.2.10. Вывоз отходов следует осуществлять способами, исключающими возможность их потери при перевозке, создания аварийной ситуации, причинения транспортируемыми отходами вреда здоровью людей и окружающей среде.</w:t>
      </w: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Вывоз опасных отходов следует осуществлять организациям, имеющим лицензию, в соответствии с </w:t>
      </w:r>
      <w:r w:rsidRPr="001608B9">
        <w:rPr>
          <w:rFonts w:ascii="Times New Roman" w:hAnsi="Times New Roman"/>
          <w:sz w:val="24"/>
          <w:szCs w:val="24"/>
          <w:lang w:eastAsia="ru-RU"/>
        </w:rPr>
        <w:t xml:space="preserve">требованиями </w:t>
      </w:r>
      <w:hyperlink r:id="rId22" w:history="1">
        <w:r w:rsidRPr="001608B9">
          <w:rPr>
            <w:rFonts w:ascii="Times New Roman" w:hAnsi="Times New Roman"/>
            <w:sz w:val="24"/>
            <w:szCs w:val="24"/>
            <w:lang w:eastAsia="ru-RU"/>
          </w:rPr>
          <w:t>законодательства</w:t>
        </w:r>
      </w:hyperlink>
      <w:r w:rsidRPr="001608B9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08B9">
        <w:rPr>
          <w:rFonts w:ascii="Times New Roman" w:hAnsi="Times New Roman"/>
          <w:sz w:val="24"/>
          <w:szCs w:val="24"/>
          <w:lang w:eastAsia="ru-RU"/>
        </w:rPr>
        <w:t>10.2.11. Уборку и очистку автобусных остановок производить организациям, в обязанность которых входит уборка территорий улиц, на которых расположены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эти остановки.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Уборку и очистку остановок, на которых расположены некапитальные объекты торговли,  осуществлять владельцам некапитальных объектов торговли в границах прилегающих территорий. </w:t>
      </w:r>
      <w:bookmarkStart w:id="12" w:name="Par623"/>
      <w:bookmarkEnd w:id="12"/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10.2.12. Эксплуатацию и содержание в надлежащем санитарно-техническом состоянии водоразборных колонок – П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Г(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>пожарные гидранты), в том числе их очистку от мусора, льда и снега, а также обеспечение безопасных подходов к ним возлагается на организации, в чьей собственности находятся ПГ.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10.2.13. Организацию работы по очистке и уборке территории рынков и прилегающих к ним территорий возлагается на администрации рынков в соответствии с действующими санитарными нормами и правилами торговли на рынках.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10.2.14. Содержание и уборку скверов и прилегающих к ним тротуаров, проездов и газонов  осуществляют специализированные организации по соглашению с органом местного самоуправления за счет средств, предусмотренных в бюджете муниципального образования на соответствующий финансовый год на эти цели.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10.2.15. Содержание и уборку  скверов, парков, зеленых насаждений, находящихся в собственности организаций, собственников помещений либо на прилегающих территориях, производить силами и средствами этих организаций, собственников помещений самостоятельно или по договорам со специализированными организациями под контролем органов местного самоуправления.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10.2.16. Уборку путепровода и прилегающей к нему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территории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а также содержание коллекторов, труб ливневой канализации и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дождеприемных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колодцев производить организациям, обслуживающим данные объекты.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10.2.17. В частных жилых зданиях, не имеющих канализации предусматривать выгребные ямы для совместного сбора туалетных и помойных нечистот с непроницаемым дном, стенками и крышками с решетками, препятствующими попаданию крупных предметов в яму, запрещается разлив помоев и нечистот за территорией домов и улиц, вынос отходов производства и потребления на уличные проезды.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10.2.17.1. Жидкие нечистоты следует вывозить по договорам или разовым заявкам организациям, имеющим специальный транспорт</w:t>
      </w:r>
      <w:bookmarkStart w:id="13" w:name="Par637"/>
      <w:bookmarkEnd w:id="13"/>
      <w:r w:rsidRPr="00D821A6">
        <w:rPr>
          <w:rFonts w:ascii="Times New Roman" w:hAnsi="Times New Roman"/>
          <w:sz w:val="24"/>
          <w:szCs w:val="24"/>
          <w:lang w:eastAsia="ru-RU"/>
        </w:rPr>
        <w:t>, обеспечивать подъезды непосредственно к мусоросборникам и выгребным ямам.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10.2.18. Слив воды на тротуары, газоны, проезжую часть дороги не должен допускаться, а при производстве аварийных работ слив воды разрешается только по специальным отводам или шлангам в близлежащие колодцы фекальной или ливневой </w:t>
      </w: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>канализации по согласованию с владельцами коммуникаций и с возмещением затрат на работы по водоотведению сброшенных стоков.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10.2.19. Вывоз пищевых отходов осуществлять с территории муниципального образования ежедневно. Остальной мусор  вывозить систематически, по мере накопления, но не реже одного раза в три дня.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10.2.20. Содержание и эксплуатацию санкционированных мест хранения и утилизации отходов производства и потребления осуществлять в установленном порядке.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10.2.21. Уборку и очистку территорий, отведенных для размещения и эксплуатации линий электропередач, газовых, водопроводных и тепловых сетей, осуществлять силами и средствами организаций, эксплуатирующих указанные сети и линии электропередач.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10.2.22. При очистке смотровых колодцев, подземных коммуникаций грунт, мусор, нечистоты складировать в специальную тару с немедленной вывозкой силами организаций, занимающихся очистными работами, запрещается складирование нечистот на проезжую часть улиц, тротуары и газоны.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4" w:name="Par646"/>
      <w:bookmarkEnd w:id="14"/>
      <w:r w:rsidRPr="00D821A6">
        <w:rPr>
          <w:rFonts w:ascii="Times New Roman" w:hAnsi="Times New Roman"/>
          <w:sz w:val="24"/>
          <w:szCs w:val="24"/>
          <w:lang w:eastAsia="ru-RU"/>
        </w:rPr>
        <w:t>10.2.23. Сбор брошенных на улицах предметов, создающих помехи дорожному движению, возлагается на организации, обслуживающие данные объекты.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10.2.24. Органы местного самоуправления могут на добровольной основе привлекать граждан для выполнения работ по уборке, благоустройству и озеленению территории муниципального образования, привлечение граждан к выполнению работ по уборке, благоустройству и озеленению территории муниципального образования осуществляется на основании постановления </w:t>
      </w:r>
      <w:r>
        <w:rPr>
          <w:rFonts w:ascii="Times New Roman" w:hAnsi="Times New Roman"/>
          <w:sz w:val="24"/>
          <w:szCs w:val="24"/>
          <w:lang w:eastAsia="ru-RU"/>
        </w:rPr>
        <w:t>администрации 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10.3. Особенности уборки территории в весенне-летний период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10.3.1. Весенне-летнюю уборку территории производить с 15 апреля по 15 октября и предусматривать мойку, полив и подметание проезжей части улиц, тротуаров, площадей.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В зависимости от климатических условий постановлением </w:t>
      </w:r>
      <w:r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период весенне-летней уборки может быть изменен.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10.3.2. Мойке подвергать всю ширину проезжей части улиц и площадей.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10.3.3. Уборку лотков и бордюров от песка, пыли, мусора после мойки рекомендуется заканчивать к 7 часам утра.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10.3.4. Мойку и поливку тротуаров и дворовых территорий, зеленых насаждений и газонов производить силами организаций и собственников помещений.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10.3.5. Мойку дорожных покрытий и тротуаров, а также подметание тротуаров рекомендуется производить с 23 часов до 7 часов утра, а влажное подметание проезжей части улиц рекомендуется производить по мере необходимости с 9 часов утра до 21 часа.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10.4. Особенности уборки территории в осенне-зимний период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10.4.1. Осенне-зимнюю уборку территории проводить с 15 октября по 15 апреля и предусматривать уборку и вывоз мусора, снега и льда, грязи, посыпку улиц песком с примесью хлоридов.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В зависимости от климатических условий постановлением </w:t>
      </w:r>
      <w:r>
        <w:rPr>
          <w:rFonts w:ascii="Times New Roman" w:hAnsi="Times New Roman"/>
          <w:sz w:val="24"/>
          <w:szCs w:val="24"/>
          <w:lang w:eastAsia="ru-RU"/>
        </w:rPr>
        <w:t>администрации 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период осенне-зимней уборки может быть изменен.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10.4.2. Укладку свежевыпавшего снега в валы и кучи разрешается на всех улицах, площадях,  бульварах и скверах с последующей вывозкой.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10.4.3. В зависимости от ширины улицы и характера движения на ней валы укладывать либо по обеим сторонам проезжей части, либо с одной стороны проезжей части вдоль тротуара с оставлением необходимых проходов и проездов. Не укладывать валы снега на перекрёстках автодорог,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что бы не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ухудшать видимость и не создавать аварийную ситуацию.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>10.4.4. Посыпку песком с примесью хлоридов следует начинать немедленно с начала снегопада или появления гололеда.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В первую очередь при гололеде посыпаются спуски, подъемы, перекрестки, места остановок общественного транспорта, пешеходные переходы.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Тротуары посыпать сухим песком без хлоридов.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10.4.5. Очистку от снега крыш и удаление сосулек следует производить с обеспечением следующих мер безопасности: назначение дежурных, ограждение тротуаров, оснащение страховочным оборудованием лиц, работающих на высоте.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10.4.6. Все тротуары, дворы, лотки проезжей части улиц, площадей, рыночные площади и другие участки с асфальтовым покрытием рекомендуется очищать от снега и обледенелого наката под скребок и посыпать песком до 8 часов утра.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10.4.7. Вывоз снега разрешается только на специально отведе</w:t>
      </w:r>
      <w:r>
        <w:rPr>
          <w:rFonts w:ascii="Times New Roman" w:hAnsi="Times New Roman"/>
          <w:sz w:val="24"/>
          <w:szCs w:val="24"/>
          <w:lang w:eastAsia="ru-RU"/>
        </w:rPr>
        <w:t>нные места отвала, определённые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постановлением администрации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10.4.8. Уборку и вывозку снега и льда с улиц, площадей, скверов и бульваров начинать немедленно с начала снегопада и производить, в первую очередь, с магистральных улиц, автобусных трасс, путепровода для обеспечения бесперебойного движения транспорта во избежание наката.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10.5. Порядок содержания элементов благоустройства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10.5.1. Общие требования к содержанию элементов благоустройства.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10.5.1.1. Содержание элементов благоустройства, включая работы по восстановлению и ремонту памятника осуществлять физическим и (или) юридическим лицам, независимо от их организационно-правовых форм, владеющим соответствующими элементами благоустройства на праве собственности, хозяйственного ведения, оперативного управления, либо на основании соглашений с собственником или лицом, уполномоченным собственником.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Физические и юридические лица должны осуществлять организацию содержания элементов благоустройства, расположенных на прилегающих территориях.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Организацию содержания иных элементов благоустройства осуществляет администрация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по договорам со специализированными организациями в пределах средств, предусмотренных на эти цели в бюджете муниципального образования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10.5.1.2. Строительство и установку оград, заборов, газонных и тротуарных ограждений, киосков, палаток, павильонов, ларьков, стендов для объявлений и других устройств осуществляется в порядке, установленном законодательством Российской Федерации, субъекта Российской Федерации, нормативными правовыми актами органов местного самоуправления.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10.5.1.3. Строительные площадки следует ограждать по всему периметру плотным забором установленного образца. В ограждениях предусмотреть минимальное количество проездов.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Проезды, как правило, должны выходить на второстепенные улицы и оборудоваться шлагбаумами или воротами.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Строительные площадки должны обеспечить благоустроенной проезжей частью не менее </w:t>
      </w:r>
      <w:smartTag w:uri="urn:schemas-microsoft-com:office:smarttags" w:element="metricconverter">
        <w:smartTagPr>
          <w:attr w:name="ProductID" w:val="20 метров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20 метров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у каждого выезда с оборудованием для очистки колес.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10.5.2. Световые вывески, реклама и витрины.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10.5.2.1. Установку всякого рода вывесок  разрешается только после согласования эскизов с администрацией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10.5.2.2. Организациям, эксплуатирующим световые рекламы и вывески, рекомендуется ежедневно включать их с наступлением темного времени суток и выключать не ранее времени отключения уличного освещения, но не позднее наступления </w:t>
      </w: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светового дня, обеспечивать своевременную замену перегоревших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газосветовых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трубок и электроламп.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В случае неисправности отдельных знаков рекламы или вывески рекомендуется выключать полностью.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10.5.2.3. Витрины рекомендуется оборудовать специальными осветительными приборами.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10.5.2.4. Расклейка газет, афиш, плакатов, различного рода объявлений и реклам разрешается только на специально установленных стендах.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10.5.2.5. Очистку от объявлений опор электротранспорта, уличного освещения, цоколя зданий, заборов и других сооружений осуществляется организациям, эксплуатирующим данные объекты.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10.5.2.6. Размещение и эксплуатацию средств наружной рекламы следует осуществлять в порядке, установленном законодательством.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10.5.3. Строительство, установка и содержание малых архитектурных форм.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10.5.3.1. Физическим или юридическим лицам следует при содержании малых архитектурных форм производить их ремонт</w:t>
      </w:r>
      <w:r>
        <w:rPr>
          <w:rFonts w:ascii="Times New Roman" w:hAnsi="Times New Roman"/>
          <w:sz w:val="24"/>
          <w:szCs w:val="24"/>
          <w:lang w:eastAsia="ru-RU"/>
        </w:rPr>
        <w:t xml:space="preserve"> и окраску, согласовывая кол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еры с администрацией муниципального образования </w:t>
      </w:r>
      <w:r>
        <w:rPr>
          <w:rFonts w:ascii="Times New Roman" w:hAnsi="Times New Roman"/>
          <w:sz w:val="24"/>
          <w:szCs w:val="24"/>
          <w:lang w:eastAsia="ru-RU"/>
        </w:rPr>
        <w:t>Совхозного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10.5.3.2. Окраску киосков, павильонов, палаток, тележек, лотков, столиков, заборов, газонных ограждений и ограждений тротуаров, павильонов ожидания транспорта, телефонных кабин, спортивных сооружений, стендов для афиш и объявлений и иных стендов, рекламных тумб, указателей остановок транспорта и переходов, скамеек рекомендуется производить не реже одного раза в год.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10.5.3.3. Окраску каменных, железобетонных и металлических ограждений фонарей уличного освещения, опор, трансформаторных будок и киосков, металлических ворот жилых, общественных и промышленных зданий рекомендуется производить не реже одного раза в два года, а ремонт - по мере необходимости.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10.5.4. Ремонт и содержание зданий и сооружений.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10.5.4.1. Эксплуатацию зданий и сооружений, их ремонт производить в соответствии с установленными правилами и нормами технической эксплуатации.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10.5.4.2. Текущий и капитальный ремонт, окраску фасадов зданий и сооружений производить в зависимости от их технического состояния собственниками зданий и сооружений либо по соглашению с собственником иными лицами.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10.5.4.3. Всякие изменения фасадов зданий, связанные с ликвидацией или изменением отдельных деталей, а также устройство новых и реконструкция существующих оконных и дверных проемов, выходящих на главный фасад, следует производить по согласованию с администрацией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10.5.4.4. Запрещается самовольное возведение хозяйственных и вспомогательных построек (дровяных сараев, будок, гаражей, голубятен, теплиц и т.п.) без получения соответствующего разрешения администрации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10.5.4.5. Запрещается загромождение и засорение дворовых территорий металлическим ломом, строительным и бытовым мусором, домашней утварью и другими материалами.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10.5.4.6. Производить установку указателей на зданиях с обозначением наименования улицы и номерных знаков домов, утвержденного образца, а на угловых домах - названия пересекающихся улиц.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 xml:space="preserve">10.6. Работы по озеленению территории </w:t>
      </w:r>
      <w:r>
        <w:rPr>
          <w:rFonts w:ascii="Times New Roman" w:hAnsi="Times New Roman"/>
          <w:b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b/>
          <w:sz w:val="24"/>
          <w:szCs w:val="24"/>
          <w:lang w:eastAsia="ru-RU"/>
        </w:rPr>
        <w:t xml:space="preserve"> и содержанию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зеленых насаждений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10.6.1. Озеленение территории, работы по содержанию и восстановлению парков, скверов, зеленых зон, содержание и охрану осуществлять специализированными </w:t>
      </w: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организациями по договорам с администрацией в пределах средств, предусмотренных в бюджете муниципального образования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на эти цели.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10.6.2. Физическим и юридическим лицам, в собственности, владении или в пользовании которых находятся земельные участки, обеспечивать содержание и сохранность зеленых насаждений, находящихся на этих участках, а также на прилегающих территориях.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10.6.3. Новые посадки деревьев и кустарников на территории улиц, площадей, парков, скверов и микрорайонов многоэтажной застройки, цветочное оформление скверов и парков, а также капитальный ремонт и реконструкцию объектов ландшафтной архитектуры производить только по проектам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согласованным с администрацией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10.6.4. Юридическим и физическим лицам: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обеспечить своевременное проведение всех необходимых агротехнических мероприятий (полив, рыхление, обрезка, сушка, борьба с вредителями и болезнями растений, скашивание травы);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осуществлять обрезку и вырубку сухостоя и аварийных деревьев, вырезку сухих и поломанных сучьев и вырезку веток, ограничивающих видимость технических средств регулирования дорожного движения;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- доводить до администрации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обо всех случаях массового появления вредителей и болезней и принимать меры борьбы с ними, производить замазку ран и дупел на деревьях;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проводить своевременный ремонт ограждений зеленых насаждений.</w:t>
      </w: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08B9">
        <w:rPr>
          <w:rFonts w:ascii="Times New Roman" w:hAnsi="Times New Roman"/>
          <w:sz w:val="24"/>
          <w:szCs w:val="24"/>
          <w:lang w:eastAsia="ru-RU"/>
        </w:rPr>
        <w:t>10.6.5. На площадях зеленых насаждений запрещается: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ходить и лежать на газонах и в молодых лесных посадках;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ломать деревья, кустарники, сучья и ветви, срывать листья и цветы, сбивать и собирать плоды;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разбивать палатки и разводить костры;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засорять газоны, цветники, дорожки;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портить скульптуры, скамейки, ограды;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веревок, сушить белье на ветвях;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ездить на велосипедах, мотоциклах, лошадях, тракторах и автомашинах;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- мыть автотранспортные средства, стирать белье; </w:t>
      </w:r>
    </w:p>
    <w:p w:rsidR="00663B02" w:rsidRPr="001608B9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08B9">
        <w:rPr>
          <w:rFonts w:ascii="Times New Roman" w:hAnsi="Times New Roman"/>
          <w:sz w:val="24"/>
          <w:szCs w:val="24"/>
          <w:lang w:eastAsia="ru-RU"/>
        </w:rPr>
        <w:t>- парковать автотранспортные средства на газонах</w:t>
      </w:r>
      <w:r>
        <w:rPr>
          <w:rFonts w:ascii="Times New Roman" w:hAnsi="Times New Roman"/>
          <w:sz w:val="24"/>
          <w:szCs w:val="24"/>
          <w:lang w:eastAsia="ru-RU"/>
        </w:rPr>
        <w:t>, цветниках</w:t>
      </w:r>
      <w:r w:rsidRPr="001608B9">
        <w:rPr>
          <w:rFonts w:ascii="Times New Roman" w:hAnsi="Times New Roman"/>
          <w:sz w:val="24"/>
          <w:szCs w:val="24"/>
          <w:lang w:eastAsia="ru-RU"/>
        </w:rPr>
        <w:t>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пасти скот;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устраивать ледяные катки и снежные горки, кататься на лыжах, коньках, санях, организовывать игры, танцы, за исключением мест, отведенных для этих целей;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производить строительные и ремонтные работы без ограждений насаждений щитами, гарантирующими защиту их от повреждений;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- обнажать корни деревьев на расстоянии ближе </w:t>
      </w:r>
      <w:smartTag w:uri="urn:schemas-microsoft-com:office:smarttags" w:element="metricconverter">
        <w:smartTagPr>
          <w:attr w:name="ProductID" w:val="1,5 м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1,5 м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от ствола и засыпать шейки деревьев землей или строительным мусором;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добывать растительную землю, песок и производить другие раскопки;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выгуливать и отпускать с поводка собак в парках, лесопарках, скверах и иных территориях зеленых насаждений;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 xml:space="preserve">- сжигать листву и мусор на территории муниципального образования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 - самовольная вырубка деревьев и кустарников.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10.6.7. Снос крупномерных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муниципального образования, производить только по письменному разрешению администрации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10.6.8. За вынужденный снос крупномерных деревьев и кустарников, связанных с застройкой или прокладкой подземных коммуникаций, брать восстановительную стоимость или обязывать после окончания работ посадить высокорослые деревья.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10.6.9. Выдачу разрешения на снос деревьев и кустарников производить после оплаты восстановительной стоимости или получения гарантийного письма на посадку высокорослых деревьев.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10.6.10. За всякое повреждение или самовольную вырубку зеленых насаждений, а также за непринятие мер охраны и халатное отношение к зеленым насаждениям с виновных взимать восстановительную стоимость поврежденных или уничтоженных насаждений.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10.6.11. Оценку стоимости плодово-ягодных насаждений и садов, принадлежащих гражданам и попадающих в зону строительства жилых и промышленных зданий, рекомендуется производить администрацией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10.6.12. За незаконную вырубку или повреждение деревьев на территории городских лесов виновным лицам следует возмещать убытки.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10.6.13. При обнаружении признаков повреждения деревьев лицам, ответственным за сохранность зеленых насаждений, немедленно поставить в известность администрацию муниципального образования для принятия необходимых мер.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10.7. Содержание и эксплуатация дорог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10.7.1. С целью сохранения дорожных покрытий на территории муниципального образования  запрещается: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подвоз груза волоком;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сбрасывание при погрузочно-разгрузочных работах на улицах рельсов, бревен, железных балок, труб, кирпича, других тяжелых предметов и складирование их;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5" w:name="Par759"/>
      <w:bookmarkEnd w:id="15"/>
      <w:r w:rsidRPr="00D821A6">
        <w:rPr>
          <w:rFonts w:ascii="Times New Roman" w:hAnsi="Times New Roman"/>
          <w:sz w:val="24"/>
          <w:szCs w:val="24"/>
          <w:lang w:eastAsia="ru-RU"/>
        </w:rPr>
        <w:t>- перегон по улицам, имеющим твердое покрытие, машин на гусеничном ходу;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6" w:name="Par760"/>
      <w:bookmarkEnd w:id="16"/>
      <w:r w:rsidRPr="00D821A6">
        <w:rPr>
          <w:rFonts w:ascii="Times New Roman" w:hAnsi="Times New Roman"/>
          <w:sz w:val="24"/>
          <w:szCs w:val="24"/>
          <w:lang w:eastAsia="ru-RU"/>
        </w:rPr>
        <w:t>- движение и стоянка большегрузного транспорта на внутриквартальных пешеходных дорожках, тротуарах.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10.7.2. Текущий и капитальный ремонт, содержание, строительство и реконструкция автомобильных дорог общего пользования, тротуаров и иных транспортных инженерных сооружений в границах муниципального образования осуществлять специализированным организациям по договорам с администрацией 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в соответствии с планом капитальных вложений.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10.7.3. Эксплуатацию, текущий и капитальный ремонт светофоров, дорожных знаков, разметки и иных объектов обеспечения безопасности уличного движения осуществлять специализированным организациям по договорам с администрацией 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10.7.4. Организациям, в ведении которых находятся подземные сети,  регулярно следить за тем, чтобы крышки люков коммуникаций всегда находились на уровне дорожного покрытия, содержались постоянно в исправном состоянии и закрытыми.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Крышки люков, колодцев, расположенных на проезжей части улиц и тротуаров, в случае их повреждения или разрушения немедленно огородить и в течение 6 часов восстановить организациям, в ведении которых находятся коммуникации.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 xml:space="preserve">10.8. Освещение территории муниципального образования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10.8.1. Улицы, дороги, площади, путепровод, бульвары и пешеходные аллеи, общественные и рекреационные территории, территории жилых микрорайонов, жилых домов, территории промышленных и коммунальных организаций, а также арки входов, дорожные знаки и указатели должны быть освещены в темное время суток. 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10.8.2. Строительство, эксплуатацию, текущий и капитальный ремонт сетей наружного освещения улиц осуществлять специализированным организациям по договорам с администрацией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10.9. Проведение работ при строительстве, ремонте,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реконструкции коммуникаций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10.9.1. 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работы), производить только при наличии письменного разрешения (ордера на проведение земляных работ), выданного администрацией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Аварийные работы начинать владельцам сетей по телефонограмме или по уведомлению администрации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с последующим оформлением разрешения в 3-дневный срок.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10.9.2. Разрешение на производство работ по строительству, реконструкции, ремонту коммуникаций  выдавать администрации </w:t>
      </w:r>
      <w:r>
        <w:rPr>
          <w:rFonts w:ascii="Times New Roman" w:hAnsi="Times New Roman"/>
          <w:sz w:val="24"/>
          <w:szCs w:val="24"/>
          <w:lang w:eastAsia="ru-RU"/>
        </w:rPr>
        <w:t>Мичуринского 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при предъявлении: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проекта проведения работ, согласованного с заинтересованными службами, отвечающими за сохранность инженерных коммуникаций;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схемы движения транспорта и пешеходов, согласованной с государственной инспекцией по безопасности дорожного движения;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- условий производства работ, согласованных с администрацией 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- календарного графика производства работ, а также соглашения с собственником или уполномоченным им лицом о восстановлении благоустройства земельного участка, на территории которого будут проводиться работы по строительству, реконструкции, ремонту коммуникаций.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10.9.3. Прокладку подземных коммуникаций под проезжей частью улиц, проездами, а также под тротуарами выполнять соответствующими организациями при условии восстановления проезжей части автодороги (тротуара) на полную ширину, независимо от ширины траншеи.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 Не допускается применение кирпича в конструкциях, подземных коммуникациях, расположенных под проезжей частью.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10.9.4. В целях исключения возможного разрытия вновь построенных (реконструированных) улиц, скверов организациям, которые в предстоящем году должны осуществлять работы по строительству и реконструкции подземных сетей, в срок до 1 ноября года, предшествующего строительству сообщать в администрацию </w:t>
      </w:r>
      <w:r>
        <w:rPr>
          <w:rFonts w:ascii="Times New Roman" w:hAnsi="Times New Roman"/>
          <w:sz w:val="24"/>
          <w:szCs w:val="24"/>
          <w:lang w:eastAsia="ru-RU"/>
        </w:rPr>
        <w:t>Мичуринского 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о намеченных работах по прокладке коммуникаций с указанием предполагаемых сроков производства работ.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10.9.5. 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ликвидировать в полном объеме организациям, получившим разрешение на производство работ, в сроки, согласованные с администрацией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10.9.6. До начала производства работ по разрытию необходимо: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>10.9.6.1. Установить дорожные знаки в соответствии с согласованной схемой;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10.9.6.2.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Ограждение следует содержать в опрятном виде, при производстве работ вблизи проезжей части необходимо обеспечить видимость для водителей и пешеходов, в темное время суток - обозначено красными сигнальными фонарями.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Ограждение выполнять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сплошным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и надежным, предотвращающим попадание посторонних на стройплощадку.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На направлениях массовых пешеходных потоков через траншеи устраивать мостки на расстоянии не менее чем </w:t>
      </w:r>
      <w:smartTag w:uri="urn:schemas-microsoft-com:office:smarttags" w:element="metricconverter">
        <w:smartTagPr>
          <w:attr w:name="ProductID" w:val="200 метров"/>
        </w:smartTagPr>
        <w:r w:rsidRPr="00D821A6">
          <w:rPr>
            <w:rFonts w:ascii="Times New Roman" w:hAnsi="Times New Roman"/>
            <w:sz w:val="24"/>
            <w:szCs w:val="24"/>
            <w:lang w:eastAsia="ru-RU"/>
          </w:rPr>
          <w:t>200 метров</w:t>
        </w:r>
      </w:smartTag>
      <w:r w:rsidRPr="00D821A6">
        <w:rPr>
          <w:rFonts w:ascii="Times New Roman" w:hAnsi="Times New Roman"/>
          <w:sz w:val="24"/>
          <w:szCs w:val="24"/>
          <w:lang w:eastAsia="ru-RU"/>
        </w:rPr>
        <w:t xml:space="preserve"> друг от друга.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10.9.6.3. В случаях, когда производство работ связано с закрытием, изменением маршрутов пассажирского транспорта, помещать соответствующие объявления в СМИ с указанием сроков работ.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10.9.6.4. Оформлять при необходимости в установленном порядке и осуществлять снос или пересадку зеленых насаждений. В случае, когда при ремонте или реконструкции подземных коммуникаций возникает необходимость в сносе зеленых насаждений, высаженных после прокладки коммуникаций на расстоянии до них меньше допустимого, балансовая стоимость этих насаждений не должна возмещаться.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10.9.7. Разрешение на производство работ хранить на месте работ и предъявлять по первому требованию лиц, осуществляющих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выполнением Правил эксплуатации.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10.9.8. В разрешении устанавливать сроки и условия производства работ.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10.9.9. До начала земляных работ строительной организации вызвать на место представителей эксплуатационных служб, которые обязаны уточнить на месте положение своих коммуникаций и зафиксировать в письменной форме особые условия производства работ.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Особые условия подлежат неукоснительному соблюдению строительной организацией, производящей земляные работы.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10.9.10. В случае неявки представителя или отказа его указать точное положение коммуникаций следует составить соответствующий акт. При этом организация, ведущая работы, руководствуется положением коммуникаций, указанных на </w:t>
      </w:r>
      <w:proofErr w:type="spellStart"/>
      <w:r w:rsidRPr="00D821A6">
        <w:rPr>
          <w:rFonts w:ascii="Times New Roman" w:hAnsi="Times New Roman"/>
          <w:sz w:val="24"/>
          <w:szCs w:val="24"/>
          <w:lang w:eastAsia="ru-RU"/>
        </w:rPr>
        <w:t>топооснове</w:t>
      </w:r>
      <w:proofErr w:type="spellEnd"/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10.9.11. При производстве работ на проезжей части улиц асфальт и щебень в пределах траншеи  разбирать и вывозить производителем работ в специально отведенное место.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Бордюр разбирается, складируется на месте производства работ для дальнейшей установки.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При производстве работ на улицах, застроенных территориях грунт немедленно вывозить.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При необходимости строительная организация может обеспечивать планировку грунта на отвале.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Траншеи на газонах засыпать местным грунтом с уплотнением, восстановлением плодородного слоя и посевом травы.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10.9.12.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10.9.13. Провалы, просадки грунта или дорожного покрытия, появившиеся как над подземными коммуникациями, так и в других местах, где не проводились ремонтно-восстановительные работы, но в их результате появившиеся в течение 2 лет после проведения ремонтно-восстановительных работ, устранять организациям, получившим разрешение на производство работ, в течение 10 суток.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>Наледи, образовавшиеся из-за аварий на подземных коммуникациях, ликвидировать организациям - владельцам коммуникаций либо на основании договора специализированным организациям за счет владельцев коммуникаций.</w:t>
      </w:r>
    </w:p>
    <w:p w:rsidR="00663B02" w:rsidRPr="00BF5DA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10.9.14. Проведение работ при строительстве, ремонте, реконструкции коммуникаций по </w:t>
      </w:r>
      <w:r w:rsidRPr="00BF5DA2">
        <w:rPr>
          <w:rFonts w:ascii="Times New Roman" w:hAnsi="Times New Roman"/>
          <w:sz w:val="24"/>
          <w:szCs w:val="24"/>
          <w:lang w:eastAsia="ru-RU"/>
        </w:rPr>
        <w:t>просроченным ордерам признавать самовольным проведением земляных работ.</w:t>
      </w:r>
    </w:p>
    <w:p w:rsidR="00663B02" w:rsidRPr="00BF5DA2" w:rsidRDefault="00663B02" w:rsidP="00663B02">
      <w:pPr>
        <w:numPr>
          <w:ilvl w:val="2"/>
          <w:numId w:val="2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F5DA2">
        <w:rPr>
          <w:rFonts w:ascii="Times New Roman" w:hAnsi="Times New Roman"/>
          <w:sz w:val="24"/>
          <w:szCs w:val="24"/>
        </w:rPr>
        <w:t>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следует ликвидировать в полном объеме организациям, получившим разрешение на производство работ, в сроки, согласованные с администрацией муниципального образования.</w:t>
      </w:r>
    </w:p>
    <w:p w:rsidR="00663B02" w:rsidRPr="00BF5DA2" w:rsidRDefault="00663B02" w:rsidP="00663B02">
      <w:pPr>
        <w:numPr>
          <w:ilvl w:val="2"/>
          <w:numId w:val="2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F5DA2">
        <w:rPr>
          <w:rFonts w:ascii="Times New Roman" w:hAnsi="Times New Roman"/>
          <w:sz w:val="24"/>
          <w:szCs w:val="24"/>
        </w:rPr>
        <w:t>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p w:rsidR="00663B02" w:rsidRPr="00BF5DA2" w:rsidRDefault="00663B02" w:rsidP="00663B02">
      <w:pPr>
        <w:numPr>
          <w:ilvl w:val="2"/>
          <w:numId w:val="25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F5DA2">
        <w:rPr>
          <w:rFonts w:ascii="Times New Roman" w:hAnsi="Times New Roman"/>
          <w:sz w:val="24"/>
          <w:szCs w:val="24"/>
        </w:rPr>
        <w:t>Ограждение следует содержать в опрятном виде, при производстве работ вблизи проезжей части необходимо обеспечить видимость для водителей и пешеходов, в темное время суток - обозначено красными сигнальными фонарями.</w:t>
      </w:r>
    </w:p>
    <w:p w:rsidR="00663B02" w:rsidRPr="00BF5DA2" w:rsidRDefault="00663B02" w:rsidP="00663B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F5DA2">
        <w:rPr>
          <w:rFonts w:ascii="Times New Roman" w:hAnsi="Times New Roman"/>
          <w:sz w:val="24"/>
          <w:szCs w:val="24"/>
        </w:rPr>
        <w:t xml:space="preserve">Ограждение рекомендуется выполнять </w:t>
      </w:r>
      <w:proofErr w:type="gramStart"/>
      <w:r w:rsidRPr="00BF5DA2">
        <w:rPr>
          <w:rFonts w:ascii="Times New Roman" w:hAnsi="Times New Roman"/>
          <w:sz w:val="24"/>
          <w:szCs w:val="24"/>
        </w:rPr>
        <w:t>сплошным</w:t>
      </w:r>
      <w:proofErr w:type="gramEnd"/>
      <w:r w:rsidRPr="00BF5DA2">
        <w:rPr>
          <w:rFonts w:ascii="Times New Roman" w:hAnsi="Times New Roman"/>
          <w:sz w:val="24"/>
          <w:szCs w:val="24"/>
        </w:rPr>
        <w:t xml:space="preserve"> и надежным, предотвращающим попадание посторонних на стройплощадку.</w:t>
      </w:r>
    </w:p>
    <w:p w:rsidR="00663B02" w:rsidRPr="00BF5DA2" w:rsidRDefault="00663B02" w:rsidP="00663B02">
      <w:pPr>
        <w:numPr>
          <w:ilvl w:val="2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F5DA2">
        <w:rPr>
          <w:rFonts w:ascii="Times New Roman" w:hAnsi="Times New Roman"/>
          <w:sz w:val="24"/>
          <w:szCs w:val="24"/>
        </w:rPr>
        <w:t xml:space="preserve">На направлениях массовых пешеходных потоков через траншеи следует устраивать мостки на расстоянии не менее чем </w:t>
      </w:r>
      <w:smartTag w:uri="urn:schemas-microsoft-com:office:smarttags" w:element="metricconverter">
        <w:smartTagPr>
          <w:attr w:name="ProductID" w:val="200 метров"/>
        </w:smartTagPr>
        <w:r w:rsidRPr="00BF5DA2">
          <w:rPr>
            <w:rFonts w:ascii="Times New Roman" w:hAnsi="Times New Roman"/>
            <w:sz w:val="24"/>
            <w:szCs w:val="24"/>
          </w:rPr>
          <w:t>200 метров</w:t>
        </w:r>
      </w:smartTag>
      <w:r w:rsidRPr="00BF5DA2">
        <w:rPr>
          <w:rFonts w:ascii="Times New Roman" w:hAnsi="Times New Roman"/>
          <w:sz w:val="24"/>
          <w:szCs w:val="24"/>
        </w:rPr>
        <w:t xml:space="preserve"> друг от друга.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10.10. Содержание животных в муниципальном образовании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10.10.1. Владельцам животных 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10.10.2. Не допускается содержание домашних животных на балконах, лоджиях, в местах общего пользования многоквартирных жилых домов.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10.10.3.  Запрещается передвижение сельскохозяйственных животных на территории муниципального образования </w:t>
      </w:r>
      <w:r>
        <w:rPr>
          <w:rFonts w:ascii="Times New Roman" w:hAnsi="Times New Roman"/>
          <w:sz w:val="24"/>
          <w:szCs w:val="24"/>
          <w:lang w:eastAsia="ru-RU"/>
        </w:rPr>
        <w:t>Мичуринского 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без сопровождающих лиц.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10.10.4. Осуществлять отлов собак и кошек, независимо от породы и назначения (в том числе и имеющих ошейник с номерным знаком), находящихся на улицах или в иных общественных местах без сопровождающего лица (за исключением на поводке).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10.10.5. Отлов бродячих животных осуществлять специализированным организациям по договорам с администрацией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в пределах средств, предусмотренных в бюджете муниципального образования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на эти цели.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10.10.6. Порядок содержания домашних животных на территории муниципального образования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устанавливается решением Совета депутатов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10.11. Особые требования к доступности городской среды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10.11.1. При проектировании объектов благоустройства жилой среды, улиц и дорог, объектов культурно-бытового обслуживания предусматривать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и инвалидов.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lastRenderedPageBreak/>
        <w:t>10.11.2. Проектирование, строительство, установка технических средств и оборудования, способствующих передвижению пожилых лиц и инвалидов, осуществлять при новом строительстве заказчиком в соответствии с утвержденной проектной документацией.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10.12. Праздничное оформление территории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10.12.1. Праздничное оформление территории муниципального образования выполнять на основании постановления </w:t>
      </w:r>
      <w:r>
        <w:rPr>
          <w:rFonts w:ascii="Times New Roman" w:hAnsi="Times New Roman"/>
          <w:sz w:val="24"/>
          <w:szCs w:val="24"/>
          <w:lang w:eastAsia="ru-RU"/>
        </w:rPr>
        <w:t>администрации Мичуринского 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на период проведения государственных и поселковых праздников, мероприятий, связанных со знаменательными событиями.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Оформление зданий, сооружений осуществлять их владельцами в рамках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 xml:space="preserve">концепции праздничного оформления территории муниципального образования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10.12.2. Работы, связанные с проведением общепоселковых торжественных и праздничных мероприятий,  осуществлять организациям самостоятельно за счет собственных средств, а также по договорам с администрацией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 в пределах средств, предусмотренных на эти цели в бюджете муниципального образования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 xml:space="preserve">10.12.3. Концепцию праздничного оформления определять программой мероприятий и схемой размещения объектов и элементов праздничного оформления,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утверждаемыми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администрацией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10.12.4. При изготовлении и установке элементов праздничного оформления запрещается снимать, повреждать и ухудшать видимость технических средств регулирования дорожного движения.</w:t>
      </w:r>
    </w:p>
    <w:p w:rsidR="00663B02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BF5DA2" w:rsidRDefault="00663B02" w:rsidP="00663B02">
      <w:pPr>
        <w:pStyle w:val="1"/>
        <w:numPr>
          <w:ilvl w:val="0"/>
          <w:numId w:val="0"/>
        </w:numPr>
        <w:jc w:val="center"/>
        <w:rPr>
          <w:rFonts w:ascii="Times New Roman" w:eastAsia="Times New Roman" w:hAnsi="Times New Roman"/>
          <w:b/>
          <w:color w:val="auto"/>
          <w:sz w:val="24"/>
          <w:szCs w:val="24"/>
        </w:rPr>
      </w:pPr>
      <w:bookmarkStart w:id="17" w:name="_Toc472352465"/>
      <w:r>
        <w:rPr>
          <w:rFonts w:ascii="Times New Roman" w:eastAsia="Times New Roman" w:hAnsi="Times New Roman"/>
          <w:b/>
          <w:color w:val="auto"/>
          <w:sz w:val="24"/>
          <w:szCs w:val="24"/>
        </w:rPr>
        <w:t xml:space="preserve">Раздел </w:t>
      </w:r>
      <w:r w:rsidRPr="00BF5DA2">
        <w:rPr>
          <w:rFonts w:ascii="Times New Roman" w:eastAsia="Times New Roman" w:hAnsi="Times New Roman"/>
          <w:b/>
          <w:color w:val="auto"/>
          <w:sz w:val="24"/>
          <w:szCs w:val="24"/>
        </w:rPr>
        <w:t>11</w:t>
      </w:r>
      <w:r>
        <w:rPr>
          <w:rFonts w:ascii="Times New Roman" w:eastAsia="Times New Roman" w:hAnsi="Times New Roman"/>
          <w:b/>
          <w:color w:val="auto"/>
          <w:sz w:val="24"/>
          <w:szCs w:val="24"/>
        </w:rPr>
        <w:t>.</w:t>
      </w:r>
      <w:r w:rsidRPr="00BF5DA2">
        <w:rPr>
          <w:rFonts w:ascii="Times New Roman" w:eastAsia="Times New Roman" w:hAnsi="Times New Roman"/>
          <w:b/>
          <w:color w:val="auto"/>
          <w:sz w:val="24"/>
          <w:szCs w:val="24"/>
        </w:rPr>
        <w:t xml:space="preserve"> ФОРМЫ И МЕХАНИЗМЫ ОБЩЕСТВЕННОГО УЧАСТИЯ В ПРИНЯТИИ РЕШЕНИЙ И РЕАЛИЗАЦИИ ПРОЕКТОВ КОМПЛЕКСНОГО БЛАГОУСТРОЙСТВА И РАЗВИТИЯ ГОРОДСКОЙ СРЕДЫ.</w:t>
      </w:r>
      <w:bookmarkEnd w:id="17"/>
    </w:p>
    <w:p w:rsidR="00663B02" w:rsidRPr="009F5624" w:rsidRDefault="00663B02" w:rsidP="00663B02">
      <w:pPr>
        <w:rPr>
          <w:color w:val="FF0000"/>
          <w:sz w:val="24"/>
          <w:szCs w:val="24"/>
        </w:rPr>
      </w:pPr>
    </w:p>
    <w:p w:rsidR="00663B02" w:rsidRPr="00BF5DA2" w:rsidRDefault="00663B02" w:rsidP="00663B02">
      <w:pPr>
        <w:numPr>
          <w:ilvl w:val="1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5DA2">
        <w:rPr>
          <w:rFonts w:ascii="Times New Roman" w:hAnsi="Times New Roman"/>
          <w:b/>
          <w:sz w:val="24"/>
          <w:szCs w:val="24"/>
        </w:rPr>
        <w:t>Общие положения. Задачи, польза и формы общественного участия.</w:t>
      </w:r>
    </w:p>
    <w:p w:rsidR="00663B02" w:rsidRPr="009F5624" w:rsidRDefault="00663B02" w:rsidP="00663B02">
      <w:pPr>
        <w:rPr>
          <w:color w:val="FF0000"/>
          <w:sz w:val="24"/>
          <w:szCs w:val="24"/>
        </w:rPr>
      </w:pPr>
      <w:r w:rsidRPr="009F5624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663B02" w:rsidRPr="00BF5DA2" w:rsidRDefault="00663B02" w:rsidP="00663B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BF5DA2">
        <w:rPr>
          <w:rFonts w:ascii="Times New Roman" w:hAnsi="Times New Roman"/>
          <w:sz w:val="24"/>
          <w:szCs w:val="24"/>
          <w:highlight w:val="white"/>
        </w:rPr>
        <w:t>11.1.1. Вовлеченность в принятие решений и реализацию проектов, реальный учет мнения всех субъектов городского развития, повышает их удовлетворенность городской средой, формирует положительный эмоциональный фон, ведет к повышению субъективного восприятия качества жизни (реализуя базовую потребность человека быть услышанным, влиять на происходящее в его среде жизни).</w:t>
      </w:r>
    </w:p>
    <w:p w:rsidR="00663B02" w:rsidRPr="00BF5DA2" w:rsidRDefault="00663B02" w:rsidP="00663B02">
      <w:pPr>
        <w:numPr>
          <w:ilvl w:val="2"/>
          <w:numId w:val="29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BF5DA2">
        <w:rPr>
          <w:rFonts w:ascii="Times New Roman" w:hAnsi="Times New Roman"/>
          <w:sz w:val="24"/>
          <w:szCs w:val="24"/>
          <w:highlight w:val="white"/>
        </w:rPr>
        <w:t>Участие в развитии городской среды создает новые возможности для общения, сотворчества и повышает субъективное восприятие качества жизни (реализуя базовую потребность в сопричастности и соучастии, потребность принадлежности к целому). Важно, чтобы и физическая среда, и социальные регламенты и культура подчеркивали общность и личную ответственность, создавали возможности для знакомства и стимулировали общение горожан по вопросам повседневной жизни, совместному решению задач, созданию новых смыслов и идей, некоммерческих и коммерческих проектов.</w:t>
      </w:r>
    </w:p>
    <w:p w:rsidR="00663B02" w:rsidRPr="00BF5DA2" w:rsidRDefault="00663B02" w:rsidP="00663B02">
      <w:pPr>
        <w:numPr>
          <w:ilvl w:val="2"/>
          <w:numId w:val="29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proofErr w:type="gramStart"/>
      <w:r w:rsidRPr="00BF5DA2">
        <w:rPr>
          <w:rFonts w:ascii="Times New Roman" w:hAnsi="Times New Roman"/>
          <w:sz w:val="24"/>
          <w:szCs w:val="24"/>
          <w:highlight w:val="white"/>
        </w:rPr>
        <w:t xml:space="preserve">Общественное участие на этапе планирования и проектирования снижает количество и глубину несогласованностей, противоречий и конфликтов, снижает </w:t>
      </w:r>
      <w:r w:rsidRPr="00BF5DA2">
        <w:rPr>
          <w:rFonts w:ascii="Times New Roman" w:hAnsi="Times New Roman"/>
          <w:sz w:val="24"/>
          <w:szCs w:val="24"/>
          <w:highlight w:val="white"/>
        </w:rPr>
        <w:lastRenderedPageBreak/>
        <w:t>возможные затраты по их разрешению, повышает согласованность и доверие между органами государственной и муниципальной власти и горожанами, формирует лояльность со стороны населения и создаёт кредит доверия на будущее, а в перспективе превращает горожан и других субъектов в партнёров органов власти.</w:t>
      </w:r>
      <w:proofErr w:type="gramEnd"/>
    </w:p>
    <w:p w:rsidR="00663B02" w:rsidRPr="00BF5DA2" w:rsidRDefault="00663B02" w:rsidP="00663B02">
      <w:pPr>
        <w:numPr>
          <w:ilvl w:val="2"/>
          <w:numId w:val="29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proofErr w:type="gramStart"/>
      <w:r w:rsidRPr="00BF5DA2">
        <w:rPr>
          <w:rFonts w:ascii="Times New Roman" w:hAnsi="Times New Roman"/>
          <w:sz w:val="24"/>
          <w:szCs w:val="24"/>
          <w:highlight w:val="white"/>
        </w:rPr>
        <w:t>Новый запрос на соучастие со стороны органов власти, приглашение к участию в развитии территории талантливых местных профессионалов, активных горожан, представителей сообществ и различных организаций ведёт к учёту различных мнений, объективному повышению качества решений, открывает скрытые ресурсы всех субъектов развития, содействует развитию местных кадров, предоставляет новые возможности для повышения социальной связанности, развивает социальный капитал города и способствует формированию новых субъектов развития</w:t>
      </w:r>
      <w:proofErr w:type="gramEnd"/>
      <w:r w:rsidRPr="00BF5DA2">
        <w:rPr>
          <w:rFonts w:ascii="Times New Roman" w:hAnsi="Times New Roman"/>
          <w:sz w:val="24"/>
          <w:szCs w:val="24"/>
          <w:highlight w:val="white"/>
        </w:rPr>
        <w:t>, кто готов думать о городе, участвовать в его развитии, в том числе личным временем и компетенциями, связями, финансами и иными ресурсами – и таким образом повышает качество жизни и городской среды в целом.</w:t>
      </w:r>
    </w:p>
    <w:p w:rsidR="00663B02" w:rsidRDefault="00663B02" w:rsidP="00663B02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5DA2">
        <w:rPr>
          <w:rFonts w:ascii="Times New Roman" w:hAnsi="Times New Roman"/>
          <w:sz w:val="24"/>
          <w:szCs w:val="24"/>
          <w:highlight w:val="white"/>
        </w:rPr>
        <w:t xml:space="preserve"> </w:t>
      </w:r>
    </w:p>
    <w:p w:rsidR="00663B02" w:rsidRPr="00BF5DA2" w:rsidRDefault="00663B02" w:rsidP="00663B02">
      <w:pPr>
        <w:numPr>
          <w:ilvl w:val="1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5DA2">
        <w:rPr>
          <w:rFonts w:ascii="Times New Roman" w:hAnsi="Times New Roman"/>
          <w:b/>
          <w:sz w:val="24"/>
          <w:szCs w:val="24"/>
        </w:rPr>
        <w:t>Основные решения</w:t>
      </w:r>
    </w:p>
    <w:p w:rsidR="00663B02" w:rsidRPr="009F5624" w:rsidRDefault="00663B02" w:rsidP="00663B02">
      <w:pPr>
        <w:rPr>
          <w:color w:val="FF0000"/>
          <w:sz w:val="24"/>
          <w:szCs w:val="24"/>
        </w:rPr>
      </w:pPr>
      <w:r w:rsidRPr="009F5624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663B02" w:rsidRPr="00BF5DA2" w:rsidRDefault="00663B02" w:rsidP="00663B02">
      <w:pPr>
        <w:spacing w:line="240" w:lineRule="auto"/>
        <w:ind w:firstLine="720"/>
        <w:jc w:val="both"/>
        <w:rPr>
          <w:sz w:val="24"/>
          <w:szCs w:val="24"/>
        </w:rPr>
      </w:pPr>
      <w:r w:rsidRPr="00BF5DA2">
        <w:rPr>
          <w:rFonts w:ascii="Times New Roman" w:hAnsi="Times New Roman"/>
          <w:sz w:val="24"/>
          <w:szCs w:val="24"/>
        </w:rPr>
        <w:t>а) формирование нового общественного института развития, обеспечивающего максимально эффективное представление интересов и включение способностей и ресурсов всех субъектов городской жизни в процесс развития территории;</w:t>
      </w:r>
    </w:p>
    <w:p w:rsidR="00663B02" w:rsidRPr="00BF5DA2" w:rsidRDefault="00663B02" w:rsidP="00663B02">
      <w:pPr>
        <w:spacing w:line="240" w:lineRule="auto"/>
        <w:ind w:firstLine="720"/>
        <w:jc w:val="both"/>
        <w:rPr>
          <w:sz w:val="24"/>
          <w:szCs w:val="24"/>
        </w:rPr>
      </w:pPr>
      <w:r w:rsidRPr="00BF5DA2">
        <w:rPr>
          <w:rFonts w:ascii="Times New Roman" w:hAnsi="Times New Roman"/>
          <w:sz w:val="24"/>
          <w:szCs w:val="24"/>
        </w:rPr>
        <w:t xml:space="preserve">б) разработка внутренних регламентов, регулирующих процесс общественного соучастия; </w:t>
      </w:r>
    </w:p>
    <w:p w:rsidR="00663B02" w:rsidRPr="00BF5DA2" w:rsidRDefault="00663B02" w:rsidP="00663B02">
      <w:pPr>
        <w:spacing w:line="240" w:lineRule="auto"/>
        <w:ind w:firstLine="720"/>
        <w:jc w:val="both"/>
        <w:rPr>
          <w:sz w:val="24"/>
          <w:szCs w:val="24"/>
        </w:rPr>
      </w:pPr>
      <w:r w:rsidRPr="00BF5DA2">
        <w:rPr>
          <w:rFonts w:ascii="Times New Roman" w:hAnsi="Times New Roman"/>
          <w:sz w:val="24"/>
          <w:szCs w:val="24"/>
        </w:rPr>
        <w:t>в) внедрение технологий,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ресурсов, технической сложности решаемых задач и отсутствия достаточной глубины специальных знаний у горожан и других субъектов городской жизни;</w:t>
      </w:r>
    </w:p>
    <w:p w:rsidR="00663B02" w:rsidRPr="00BF5DA2" w:rsidRDefault="00663B02" w:rsidP="00663B02">
      <w:pPr>
        <w:spacing w:line="240" w:lineRule="auto"/>
        <w:ind w:firstLine="720"/>
        <w:jc w:val="both"/>
        <w:rPr>
          <w:sz w:val="24"/>
          <w:szCs w:val="24"/>
        </w:rPr>
      </w:pPr>
      <w:r w:rsidRPr="00BF5DA2">
        <w:rPr>
          <w:rFonts w:ascii="Times New Roman" w:hAnsi="Times New Roman"/>
          <w:sz w:val="24"/>
          <w:szCs w:val="24"/>
        </w:rPr>
        <w:t>г)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экспертизы, рекомендуется провести следующие процедуры:</w:t>
      </w:r>
    </w:p>
    <w:p w:rsidR="00663B02" w:rsidRPr="00BF5DA2" w:rsidRDefault="00663B02" w:rsidP="00663B02">
      <w:pPr>
        <w:spacing w:line="240" w:lineRule="auto"/>
        <w:ind w:firstLine="720"/>
        <w:jc w:val="both"/>
        <w:rPr>
          <w:sz w:val="24"/>
          <w:szCs w:val="24"/>
        </w:rPr>
      </w:pPr>
      <w:r w:rsidRPr="00BF5DA2">
        <w:rPr>
          <w:rFonts w:ascii="Times New Roman" w:hAnsi="Times New Roman"/>
          <w:sz w:val="24"/>
          <w:szCs w:val="24"/>
        </w:rPr>
        <w:t>1 этап:  максимизация общественного участия на этапе выявления общественного запроса, формулировки движущих ценностей и определения целей рассматриваемого проекта;</w:t>
      </w:r>
    </w:p>
    <w:p w:rsidR="00663B02" w:rsidRPr="00BF5DA2" w:rsidRDefault="00663B02" w:rsidP="00663B02">
      <w:pPr>
        <w:spacing w:line="240" w:lineRule="auto"/>
        <w:ind w:firstLine="720"/>
        <w:jc w:val="both"/>
        <w:rPr>
          <w:sz w:val="24"/>
          <w:szCs w:val="24"/>
        </w:rPr>
      </w:pPr>
      <w:r w:rsidRPr="00BF5DA2">
        <w:rPr>
          <w:rFonts w:ascii="Times New Roman" w:hAnsi="Times New Roman"/>
          <w:sz w:val="24"/>
          <w:szCs w:val="24"/>
        </w:rPr>
        <w:t>2 этап: совмещение общественного участия и профессиональной экспертизы в выработке альтернативных концепций решения задачи, в том числе с использованием механизма проектных семинаров и открытых конкурсов;</w:t>
      </w:r>
    </w:p>
    <w:p w:rsidR="00663B02" w:rsidRPr="00BF5DA2" w:rsidRDefault="00663B02" w:rsidP="00663B02">
      <w:pPr>
        <w:spacing w:line="240" w:lineRule="auto"/>
        <w:ind w:firstLine="720"/>
        <w:jc w:val="both"/>
        <w:rPr>
          <w:sz w:val="24"/>
          <w:szCs w:val="24"/>
        </w:rPr>
      </w:pPr>
      <w:r w:rsidRPr="00BF5DA2">
        <w:rPr>
          <w:rFonts w:ascii="Times New Roman" w:hAnsi="Times New Roman"/>
          <w:sz w:val="24"/>
          <w:szCs w:val="24"/>
        </w:rPr>
        <w:t>3 этап: рассмотрение созданных вариантов с вовлечением всех субъектов городской жизни, имеющих отношение к данной территории и данному вопросу;</w:t>
      </w:r>
    </w:p>
    <w:p w:rsidR="00663B02" w:rsidRPr="00BF5DA2" w:rsidRDefault="00663B02" w:rsidP="00663B02">
      <w:pPr>
        <w:spacing w:line="240" w:lineRule="auto"/>
        <w:ind w:firstLine="720"/>
        <w:jc w:val="both"/>
        <w:rPr>
          <w:sz w:val="24"/>
          <w:szCs w:val="24"/>
        </w:rPr>
      </w:pPr>
      <w:r w:rsidRPr="00BF5DA2">
        <w:rPr>
          <w:rFonts w:ascii="Times New Roman" w:hAnsi="Times New Roman"/>
          <w:sz w:val="24"/>
          <w:szCs w:val="24"/>
        </w:rPr>
        <w:t>4 этап: передача выбранной концепции на доработку специалистам, вновь и рассмотрение финального решения, в том числе усиление его эффективности и привлекательности с участием всех заинтересованных субъектов.</w:t>
      </w:r>
    </w:p>
    <w:p w:rsidR="00663B02" w:rsidRPr="009F5624" w:rsidRDefault="00663B02" w:rsidP="00663B02">
      <w:pPr>
        <w:rPr>
          <w:color w:val="FF0000"/>
          <w:sz w:val="24"/>
          <w:szCs w:val="24"/>
        </w:rPr>
      </w:pPr>
      <w:r w:rsidRPr="009F5624"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</w:p>
    <w:p w:rsidR="00663B02" w:rsidRPr="00BF5DA2" w:rsidRDefault="00663B02" w:rsidP="00663B02">
      <w:pPr>
        <w:numPr>
          <w:ilvl w:val="1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5DA2">
        <w:rPr>
          <w:rFonts w:ascii="Times New Roman" w:hAnsi="Times New Roman"/>
          <w:b/>
          <w:sz w:val="24"/>
          <w:szCs w:val="24"/>
        </w:rPr>
        <w:t>Принципы организации общественного соучастия</w:t>
      </w:r>
    </w:p>
    <w:p w:rsidR="00663B02" w:rsidRPr="009F5624" w:rsidRDefault="00663B02" w:rsidP="00663B02">
      <w:pPr>
        <w:ind w:firstLine="709"/>
        <w:rPr>
          <w:color w:val="FF0000"/>
          <w:sz w:val="24"/>
          <w:szCs w:val="24"/>
        </w:rPr>
      </w:pPr>
      <w:r w:rsidRPr="009F5624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lastRenderedPageBreak/>
        <w:t>Все формы общественного соучастия направлены на наиболее полное включение всех заинтересованных сторон, на выявление их истинных интересов и ценностей, их отражение в проектировании любых городских изменений, на достижение согласия по целям и планам реализации проектов, на мобилизацию и объединение всех субъектов городской жизни вокруг проектов реализующих стратегию развития территории.</w:t>
      </w: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>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проектирования.</w:t>
      </w: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>Все решения, касающиеся благоустройства и развития территорий должны приниматься открыто и гласно, с учетом мнения жителей соответствующих территорий и всех субъектов городской жизни.</w:t>
      </w: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>Для повышения уровня доступности информации и информирования населения и других субъектов городской жизни о задачах и проектах в сфере благоустройства и комплексного развития городской среды рекомендуется создать интерактивный портал в сети "Интернет", предоставляющий наиболее полную и актуальную информацию в данной сфере – организованную и представленную максимально понятным образом для пользователей портала.</w:t>
      </w:r>
    </w:p>
    <w:p w:rsidR="00663B02" w:rsidRPr="009F5624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FF0000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>Рекомендуется обеспечить свободный доступ в сети «Интернет» к основной проектной и конкурсной документации, а также обеспечивать видеозапись публичных обсуждений проектов благоустройства и их размещение на специализированных муниципальных ресурсах. Кроме того, рекомендуется обеспечить возможность публичного комментирования и обсуждения материалов проектов.</w:t>
      </w:r>
    </w:p>
    <w:p w:rsidR="00663B02" w:rsidRPr="009F5624" w:rsidRDefault="00663B02" w:rsidP="00663B02">
      <w:pPr>
        <w:rPr>
          <w:color w:val="FF0000"/>
          <w:sz w:val="24"/>
          <w:szCs w:val="24"/>
        </w:rPr>
      </w:pPr>
    </w:p>
    <w:p w:rsidR="00663B02" w:rsidRPr="00BF5DA2" w:rsidRDefault="00663B02" w:rsidP="00663B02">
      <w:pPr>
        <w:numPr>
          <w:ilvl w:val="1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5DA2">
        <w:rPr>
          <w:rFonts w:ascii="Times New Roman" w:hAnsi="Times New Roman"/>
          <w:b/>
          <w:sz w:val="24"/>
          <w:szCs w:val="24"/>
        </w:rPr>
        <w:t>Формы общественного соучастия</w:t>
      </w:r>
    </w:p>
    <w:p w:rsidR="00663B02" w:rsidRPr="009F5624" w:rsidRDefault="00663B02" w:rsidP="00663B02">
      <w:pPr>
        <w:spacing w:after="0" w:line="240" w:lineRule="auto"/>
        <w:ind w:left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>Для осуществления участия граждан в процессе принятия решений и реализации проектов комплексного благоустройства рекомендуется следовать следующим форматам: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Совместное определение целей и задач по развитию территории, инвентаризация проблем и потенциалов среды;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Определение основных видов активностей, функциональных зон и их взаимного расположения на выбранной территории;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Консультации в выборе типов покрытий, с учетом функционального зонирования территории;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Консультации по предполагаемым типам озеленения;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Консультации по предполагаемым типам освещения и осветительного оборудования;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Участие в разработке проекта, обсуждение решений с архитекторами, проектировщиками и другими профильными специалистами;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сторон;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проекта);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lastRenderedPageBreak/>
        <w:t>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 для проведения регулярной оценки эксплуатации территории).</w:t>
      </w: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>При реализации проектов необходимо обеспечить информирование общественности о планирующихся изменениях и возможности участия в этом процессе.</w:t>
      </w: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>Информирование может осуществляться, но не ограничиваться: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Создание единого  информационного интернет - ресурса (сайта или приложения) который будет решать задачи по сбору информации, обеспечению «</w:t>
      </w:r>
      <w:proofErr w:type="spellStart"/>
      <w:r w:rsidRPr="00F81A88">
        <w:rPr>
          <w:rFonts w:ascii="Times New Roman" w:hAnsi="Times New Roman"/>
          <w:sz w:val="24"/>
          <w:szCs w:val="24"/>
        </w:rPr>
        <w:t>онлайн</w:t>
      </w:r>
      <w:proofErr w:type="spellEnd"/>
      <w:r w:rsidRPr="00F81A88">
        <w:rPr>
          <w:rFonts w:ascii="Times New Roman" w:hAnsi="Times New Roman"/>
          <w:sz w:val="24"/>
          <w:szCs w:val="24"/>
        </w:rPr>
        <w:t>» участия и регулярном информированию о ходе проекта, с публикацией фото, видео и текстовых отчетов по итогам проведения общественных обсуждений.</w:t>
      </w:r>
    </w:p>
    <w:p w:rsidR="00663B02" w:rsidRPr="009F5624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Работа с местными СМИ, охватывающими широкий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круг людей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разных возрастных групп и потенциальные аудитории проекта.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 xml:space="preserve">Вывешивание афиш и </w:t>
      </w:r>
      <w:proofErr w:type="gramStart"/>
      <w:r w:rsidRPr="00F81A88">
        <w:rPr>
          <w:rFonts w:ascii="Times New Roman" w:hAnsi="Times New Roman"/>
          <w:sz w:val="24"/>
          <w:szCs w:val="24"/>
        </w:rPr>
        <w:t>объявлении</w:t>
      </w:r>
      <w:proofErr w:type="gramEnd"/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на информационных досках в подъездах жилых домов, расположенных в непосредственной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близости к проектируемому объекту, а также на специальных стендах на самом объекте; в местах притяжения и скопления людей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(общественные и торгово-развлекательные центры, знаковые места и площадки), в холлах значимых и социальных инфраструктурных объектов, расположенных по соседству с проектируемой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территории или на ней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(поликлиники, ДК, библиотеки, спортивные центры), на площадке проведения общественных обсуждении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(в зоне входной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группы, на специальных информационных стендах).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Информирование местных жителей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через школы и детские сады. В том числе </w:t>
      </w:r>
      <w:proofErr w:type="gramStart"/>
      <w:r w:rsidRPr="00F81A88">
        <w:rPr>
          <w:rFonts w:ascii="Times New Roman" w:hAnsi="Times New Roman"/>
          <w:sz w:val="24"/>
          <w:szCs w:val="24"/>
        </w:rPr>
        <w:t>-ш</w:t>
      </w:r>
      <w:proofErr w:type="gramEnd"/>
      <w:r w:rsidRPr="00F81A88">
        <w:rPr>
          <w:rFonts w:ascii="Times New Roman" w:hAnsi="Times New Roman"/>
          <w:sz w:val="24"/>
          <w:szCs w:val="24"/>
        </w:rPr>
        <w:t xml:space="preserve">кольные проекты: организация конкурса рисунков. Сборы </w:t>
      </w:r>
      <w:proofErr w:type="gramStart"/>
      <w:r w:rsidRPr="00F81A88">
        <w:rPr>
          <w:rFonts w:ascii="Times New Roman" w:hAnsi="Times New Roman"/>
          <w:sz w:val="24"/>
          <w:szCs w:val="24"/>
        </w:rPr>
        <w:t>пожелании</w:t>
      </w:r>
      <w:proofErr w:type="gramEnd"/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>, сочинении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>, макетов, проектов, распространение анкет и приглашения для родителей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учащихся.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Индивидуальные приглашения участников встречи лично, по электронной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почте или по телефону.</w:t>
      </w:r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81A88">
        <w:rPr>
          <w:rFonts w:ascii="Times New Roman" w:hAnsi="Times New Roman"/>
          <w:sz w:val="24"/>
          <w:szCs w:val="24"/>
        </w:rPr>
        <w:t xml:space="preserve">Использование социальных </w:t>
      </w:r>
      <w:proofErr w:type="spellStart"/>
      <w:r w:rsidRPr="00F81A88">
        <w:rPr>
          <w:rFonts w:ascii="Times New Roman" w:hAnsi="Times New Roman"/>
          <w:sz w:val="24"/>
          <w:szCs w:val="24"/>
        </w:rPr>
        <w:t>сетеи</w:t>
      </w:r>
      <w:proofErr w:type="spellEnd"/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81A88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F81A88">
        <w:rPr>
          <w:rFonts w:ascii="Times New Roman" w:hAnsi="Times New Roman"/>
          <w:sz w:val="24"/>
          <w:szCs w:val="24"/>
        </w:rPr>
        <w:t xml:space="preserve"> для обеспечения донесения информации до различных городских и профессиональных сообществ.</w:t>
      </w:r>
      <w:proofErr w:type="gramEnd"/>
    </w:p>
    <w:p w:rsidR="00663B02" w:rsidRPr="00F81A88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Установка интерактивных стендов с устрой</w:t>
      </w:r>
      <w:r w:rsidRPr="00F81A88">
        <w:rPr>
          <w:rFonts w:ascii="Cambria Math" w:hAnsi="Cambria Math" w:cs="Cambria Math"/>
          <w:sz w:val="24"/>
          <w:szCs w:val="24"/>
        </w:rPr>
        <w:t>с</w:t>
      </w:r>
      <w:r w:rsidRPr="00F81A88">
        <w:rPr>
          <w:rFonts w:ascii="Times New Roman" w:hAnsi="Times New Roman"/>
          <w:sz w:val="24"/>
          <w:szCs w:val="24"/>
        </w:rPr>
        <w:t>твами для заполнения и сбора небольших анкет, установка стендов с генпланом территории для проведения картирования и сбора пожелании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в центрах общественной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жизни и местах пребывания большого количества </w:t>
      </w:r>
      <w:proofErr w:type="spellStart"/>
      <w:r w:rsidRPr="00F81A88">
        <w:rPr>
          <w:rFonts w:ascii="Times New Roman" w:hAnsi="Times New Roman"/>
          <w:sz w:val="24"/>
          <w:szCs w:val="24"/>
        </w:rPr>
        <w:t>людеи</w:t>
      </w:r>
      <w:proofErr w:type="spellEnd"/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>.</w:t>
      </w:r>
    </w:p>
    <w:p w:rsidR="00663B02" w:rsidRPr="009F5624" w:rsidRDefault="00663B02" w:rsidP="00663B02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Установка специальных информационных стендов в местах с большой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проходимостью, на территории самого объекта проектирования. Стенды могут работать как для сбора анкет, информации и обратной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 xml:space="preserve"> связи, так и в качестве площадок для обнародования всех этапов процесса проектирования и отчетов по итогам проведения общественных обсуждении</w:t>
      </w:r>
      <w:r w:rsidRPr="00F81A88">
        <w:rPr>
          <w:rFonts w:ascii="Cambria Math" w:hAnsi="Cambria Math" w:cs="Cambria Math"/>
          <w:sz w:val="24"/>
          <w:szCs w:val="24"/>
        </w:rPr>
        <w:t>̆</w:t>
      </w:r>
      <w:r w:rsidRPr="00F81A88">
        <w:rPr>
          <w:rFonts w:ascii="Times New Roman" w:hAnsi="Times New Roman"/>
          <w:sz w:val="24"/>
          <w:szCs w:val="24"/>
        </w:rPr>
        <w:t>.</w:t>
      </w:r>
    </w:p>
    <w:p w:rsidR="00663B02" w:rsidRPr="009F5624" w:rsidRDefault="00663B02" w:rsidP="00663B02">
      <w:pPr>
        <w:spacing w:line="240" w:lineRule="auto"/>
        <w:ind w:left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63B02" w:rsidRPr="00BF5DA2" w:rsidRDefault="00663B02" w:rsidP="00663B02">
      <w:pPr>
        <w:numPr>
          <w:ilvl w:val="1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5DA2">
        <w:rPr>
          <w:rFonts w:ascii="Times New Roman" w:hAnsi="Times New Roman"/>
          <w:b/>
          <w:sz w:val="24"/>
          <w:szCs w:val="24"/>
        </w:rPr>
        <w:t>Механизмы общественного участия.</w:t>
      </w:r>
    </w:p>
    <w:p w:rsidR="00663B02" w:rsidRPr="009F5624" w:rsidRDefault="00663B02" w:rsidP="00663B02">
      <w:pPr>
        <w:spacing w:line="240" w:lineRule="auto"/>
        <w:ind w:left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>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работы.</w:t>
      </w: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proofErr w:type="gramStart"/>
      <w:r w:rsidRPr="00F81A88">
        <w:rPr>
          <w:rFonts w:ascii="Times New Roman" w:hAnsi="Times New Roman"/>
          <w:sz w:val="24"/>
          <w:szCs w:val="24"/>
          <w:highlight w:val="white"/>
        </w:rPr>
        <w:t xml:space="preserve">Рекомендуется использовать следующие инструменты: анкетирование, опросы, интервьюирование, картирование, проведение </w:t>
      </w:r>
      <w:proofErr w:type="spellStart"/>
      <w:r w:rsidRPr="00F81A88">
        <w:rPr>
          <w:rFonts w:ascii="Times New Roman" w:hAnsi="Times New Roman"/>
          <w:sz w:val="24"/>
          <w:szCs w:val="24"/>
          <w:highlight w:val="white"/>
        </w:rPr>
        <w:t>фокус-групп</w:t>
      </w:r>
      <w:proofErr w:type="spellEnd"/>
      <w:r w:rsidRPr="00F81A88">
        <w:rPr>
          <w:rFonts w:ascii="Times New Roman" w:hAnsi="Times New Roman"/>
          <w:sz w:val="24"/>
          <w:szCs w:val="24"/>
          <w:highlight w:val="white"/>
        </w:rPr>
        <w:t>, работа с отдельными группами пользователей, организация проектных семинаров, организация проектных мастерских (</w:t>
      </w:r>
      <w:proofErr w:type="spellStart"/>
      <w:r w:rsidRPr="00F81A88">
        <w:rPr>
          <w:rFonts w:ascii="Times New Roman" w:hAnsi="Times New Roman"/>
          <w:sz w:val="24"/>
          <w:szCs w:val="24"/>
          <w:highlight w:val="white"/>
        </w:rPr>
        <w:t>воркшопов</w:t>
      </w:r>
      <w:proofErr w:type="spellEnd"/>
      <w:r w:rsidRPr="00F81A88">
        <w:rPr>
          <w:rFonts w:ascii="Times New Roman" w:hAnsi="Times New Roman"/>
          <w:sz w:val="24"/>
          <w:szCs w:val="24"/>
          <w:highlight w:val="white"/>
        </w:rPr>
        <w:t>), проведение общественных обсуждении</w:t>
      </w:r>
      <w:r w:rsidRPr="00F81A88">
        <w:rPr>
          <w:rFonts w:ascii="Cambria Math" w:hAnsi="Cambria Math" w:cs="Cambria Math"/>
          <w:sz w:val="24"/>
          <w:szCs w:val="24"/>
          <w:highlight w:val="white"/>
        </w:rPr>
        <w:t>̆</w:t>
      </w:r>
      <w:r w:rsidRPr="00F81A88">
        <w:rPr>
          <w:rFonts w:ascii="Times New Roman" w:hAnsi="Times New Roman"/>
          <w:sz w:val="24"/>
          <w:szCs w:val="24"/>
          <w:highlight w:val="white"/>
        </w:rPr>
        <w:t xml:space="preserve">, проведение </w:t>
      </w:r>
      <w:proofErr w:type="spellStart"/>
      <w:r w:rsidRPr="00F81A88">
        <w:rPr>
          <w:rFonts w:ascii="Times New Roman" w:hAnsi="Times New Roman"/>
          <w:sz w:val="24"/>
          <w:szCs w:val="24"/>
          <w:highlight w:val="white"/>
        </w:rPr>
        <w:t>дизаи</w:t>
      </w:r>
      <w:r w:rsidRPr="00F81A88">
        <w:rPr>
          <w:rFonts w:ascii="Cambria Math" w:hAnsi="Cambria Math" w:cs="Cambria Math"/>
          <w:sz w:val="24"/>
          <w:szCs w:val="24"/>
          <w:highlight w:val="white"/>
        </w:rPr>
        <w:t>̆</w:t>
      </w:r>
      <w:r w:rsidRPr="00F81A88">
        <w:rPr>
          <w:rFonts w:ascii="Times New Roman" w:hAnsi="Times New Roman"/>
          <w:sz w:val="24"/>
          <w:szCs w:val="24"/>
          <w:highlight w:val="white"/>
        </w:rPr>
        <w:t>н-игр</w:t>
      </w:r>
      <w:proofErr w:type="spellEnd"/>
      <w:r w:rsidRPr="00F81A88">
        <w:rPr>
          <w:rFonts w:ascii="Times New Roman" w:hAnsi="Times New Roman"/>
          <w:sz w:val="24"/>
          <w:szCs w:val="24"/>
          <w:highlight w:val="white"/>
        </w:rPr>
        <w:t xml:space="preserve"> с участием взрослых и детей</w:t>
      </w:r>
      <w:r w:rsidRPr="00F81A88">
        <w:rPr>
          <w:rFonts w:ascii="Cambria Math" w:hAnsi="Cambria Math" w:cs="Cambria Math"/>
          <w:sz w:val="24"/>
          <w:szCs w:val="24"/>
          <w:highlight w:val="white"/>
        </w:rPr>
        <w:t>̆</w:t>
      </w:r>
      <w:r w:rsidRPr="00F81A88">
        <w:rPr>
          <w:rFonts w:ascii="Times New Roman" w:hAnsi="Times New Roman"/>
          <w:sz w:val="24"/>
          <w:szCs w:val="24"/>
          <w:highlight w:val="white"/>
        </w:rPr>
        <w:t xml:space="preserve">, организация проектных мастерских со школьниками и </w:t>
      </w:r>
      <w:r w:rsidRPr="00F81A88">
        <w:rPr>
          <w:rFonts w:ascii="Times New Roman" w:hAnsi="Times New Roman"/>
          <w:sz w:val="24"/>
          <w:szCs w:val="24"/>
          <w:highlight w:val="white"/>
        </w:rPr>
        <w:lastRenderedPageBreak/>
        <w:t>студентами, школьные проекты (рисунки, сочинения, пожелания, макеты), проведение оценки эксплуатации территории.</w:t>
      </w:r>
      <w:proofErr w:type="gramEnd"/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>На каждом этапе проектирования рекомендуется выбирать максимально подходящие для конкретной ситуации механизмы, они должны быть простыми и понятными для всех заинтересованных в проекте сторон.</w:t>
      </w: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>Для проведения общественных обсуждений рекомендуется выбирать хорошо известные людям общественные и культурные центры (ДК, школы, молодежные и культурные центры), находящиеся в зоне хорошей транспортной доступности, расположенные по соседству с объектом проектирования.</w:t>
      </w: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 xml:space="preserve">Общественные обсуждения должны проводиться </w:t>
      </w:r>
      <w:proofErr w:type="gramStart"/>
      <w:r w:rsidRPr="00F81A88">
        <w:rPr>
          <w:rFonts w:ascii="Times New Roman" w:hAnsi="Times New Roman"/>
          <w:sz w:val="24"/>
          <w:szCs w:val="24"/>
          <w:highlight w:val="white"/>
        </w:rPr>
        <w:t>при</w:t>
      </w:r>
      <w:proofErr w:type="gramEnd"/>
      <w:r w:rsidRPr="00F81A88">
        <w:rPr>
          <w:rFonts w:ascii="Times New Roman" w:hAnsi="Times New Roman"/>
          <w:sz w:val="24"/>
          <w:szCs w:val="24"/>
          <w:highlight w:val="white"/>
        </w:rPr>
        <w:t xml:space="preserve"> участие опытного модератора, имеющего нейтральную позицию по отношению ко всем участникам проектного процесса.</w:t>
      </w: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 xml:space="preserve">По итогам встреч, проектных семинаров, </w:t>
      </w:r>
      <w:proofErr w:type="spellStart"/>
      <w:r w:rsidRPr="00F81A88">
        <w:rPr>
          <w:rFonts w:ascii="Times New Roman" w:hAnsi="Times New Roman"/>
          <w:sz w:val="24"/>
          <w:szCs w:val="24"/>
          <w:highlight w:val="white"/>
        </w:rPr>
        <w:t>воркшопов</w:t>
      </w:r>
      <w:proofErr w:type="spellEnd"/>
      <w:r w:rsidRPr="00F81A88">
        <w:rPr>
          <w:rFonts w:ascii="Times New Roman" w:hAnsi="Times New Roman"/>
          <w:sz w:val="24"/>
          <w:szCs w:val="24"/>
          <w:highlight w:val="white"/>
        </w:rPr>
        <w:t xml:space="preserve">, </w:t>
      </w:r>
      <w:proofErr w:type="spellStart"/>
      <w:r w:rsidRPr="00F81A88">
        <w:rPr>
          <w:rFonts w:ascii="Times New Roman" w:hAnsi="Times New Roman"/>
          <w:sz w:val="24"/>
          <w:szCs w:val="24"/>
          <w:highlight w:val="white"/>
        </w:rPr>
        <w:t>дизайн-игр</w:t>
      </w:r>
      <w:proofErr w:type="spellEnd"/>
      <w:r w:rsidRPr="00F81A88">
        <w:rPr>
          <w:rFonts w:ascii="Times New Roman" w:hAnsi="Times New Roman"/>
          <w:sz w:val="24"/>
          <w:szCs w:val="24"/>
          <w:highlight w:val="white"/>
        </w:rPr>
        <w:t xml:space="preserve"> и любых других форматов общественных обсуждений должен быть сформирован отчет о встрече, а также видеозапись самой встречи и выложены в публичный </w:t>
      </w:r>
      <w:proofErr w:type="gramStart"/>
      <w:r w:rsidRPr="00F81A88">
        <w:rPr>
          <w:rFonts w:ascii="Times New Roman" w:hAnsi="Times New Roman"/>
          <w:sz w:val="24"/>
          <w:szCs w:val="24"/>
          <w:highlight w:val="white"/>
        </w:rPr>
        <w:t>доступ</w:t>
      </w:r>
      <w:proofErr w:type="gramEnd"/>
      <w:r w:rsidRPr="00F81A88">
        <w:rPr>
          <w:rFonts w:ascii="Times New Roman" w:hAnsi="Times New Roman"/>
          <w:sz w:val="24"/>
          <w:szCs w:val="24"/>
          <w:highlight w:val="white"/>
        </w:rPr>
        <w:t xml:space="preserve"> как на информационных ресурсах проекта, так и на официальном сайте муниципалитета для того, чтобы граждане могли отслеживать процесс развития проекта, а также комментировать и включаться в этот процесс на любом этапе.</w:t>
      </w: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 xml:space="preserve">Для обеспечения квалифицированного участия необходимо публиковать достоверную и актуальную информацию о проекте, результатах пред проектного исследования, а также сам проект не </w:t>
      </w:r>
      <w:proofErr w:type="gramStart"/>
      <w:r w:rsidRPr="00F81A88">
        <w:rPr>
          <w:rFonts w:ascii="Times New Roman" w:hAnsi="Times New Roman"/>
          <w:sz w:val="24"/>
          <w:szCs w:val="24"/>
          <w:highlight w:val="white"/>
        </w:rPr>
        <w:t>позднее</w:t>
      </w:r>
      <w:proofErr w:type="gramEnd"/>
      <w:r w:rsidRPr="00F81A88">
        <w:rPr>
          <w:rFonts w:ascii="Times New Roman" w:hAnsi="Times New Roman"/>
          <w:sz w:val="24"/>
          <w:szCs w:val="24"/>
          <w:highlight w:val="white"/>
        </w:rPr>
        <w:t xml:space="preserve"> чем за 14 дней до проведения самого общественного обсуждения.</w:t>
      </w: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>Общественный контроль является одним из механизмов общественного участия.</w:t>
      </w:r>
    </w:p>
    <w:p w:rsidR="00663B02" w:rsidRPr="00F81A88" w:rsidRDefault="00663B02" w:rsidP="00663B02">
      <w:pPr>
        <w:numPr>
          <w:ilvl w:val="2"/>
          <w:numId w:val="29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F81A88">
        <w:rPr>
          <w:rFonts w:ascii="Times New Roman" w:hAnsi="Times New Roman"/>
          <w:sz w:val="24"/>
          <w:szCs w:val="24"/>
          <w:highlight w:val="white"/>
        </w:rPr>
        <w:t>Рекомендуется создавать условия для проведения общественного контроля в области благоустройства, в том числе в рамках организации деятельности общегородских интерактивных порталов в сети "Интернет".</w:t>
      </w:r>
    </w:p>
    <w:p w:rsidR="00663B02" w:rsidRPr="00F81A88" w:rsidRDefault="00663B02" w:rsidP="00663B02">
      <w:pPr>
        <w:numPr>
          <w:ilvl w:val="1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Общественный контроль в области благоустройства вправе осуществлять любые заинтересованные физические и юридические лица, в том числе с использованием технических средств для фот</w:t>
      </w:r>
      <w:proofErr w:type="gramStart"/>
      <w:r w:rsidRPr="00F81A88">
        <w:rPr>
          <w:rFonts w:ascii="Times New Roman" w:hAnsi="Times New Roman"/>
          <w:sz w:val="24"/>
          <w:szCs w:val="24"/>
        </w:rPr>
        <w:t>о-</w:t>
      </w:r>
      <w:proofErr w:type="gramEnd"/>
      <w:r w:rsidRPr="00F81A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81A88">
        <w:rPr>
          <w:rFonts w:ascii="Times New Roman" w:hAnsi="Times New Roman"/>
          <w:sz w:val="24"/>
          <w:szCs w:val="24"/>
        </w:rPr>
        <w:t>видеофиксации</w:t>
      </w:r>
      <w:proofErr w:type="spellEnd"/>
      <w:r w:rsidRPr="00F81A88">
        <w:rPr>
          <w:rFonts w:ascii="Times New Roman" w:hAnsi="Times New Roman"/>
          <w:sz w:val="24"/>
          <w:szCs w:val="24"/>
        </w:rPr>
        <w:t>, а также общегородских интерактивных порталов в сети "Интернет".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города и (или) на общегородской интерактивный портал в сети "Интернет".</w:t>
      </w:r>
    </w:p>
    <w:p w:rsidR="00663B02" w:rsidRPr="009F5624" w:rsidRDefault="00663B02" w:rsidP="00663B02">
      <w:pPr>
        <w:numPr>
          <w:ilvl w:val="1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F81A88">
        <w:rPr>
          <w:rFonts w:ascii="Times New Roman" w:hAnsi="Times New Roman"/>
          <w:sz w:val="24"/>
          <w:szCs w:val="24"/>
        </w:rPr>
        <w:t>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благоустройства, жилищных и коммунальных услуг.</w:t>
      </w:r>
    </w:p>
    <w:p w:rsidR="00663B02" w:rsidRPr="009F5624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Раздел 1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D821A6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proofErr w:type="gramStart"/>
      <w:r w:rsidRPr="00D821A6">
        <w:rPr>
          <w:rFonts w:ascii="Times New Roman" w:hAnsi="Times New Roman"/>
          <w:b/>
          <w:sz w:val="24"/>
          <w:szCs w:val="24"/>
          <w:lang w:eastAsia="ru-RU"/>
        </w:rPr>
        <w:t>КОНТРОЛЬ ЗА</w:t>
      </w:r>
      <w:proofErr w:type="gramEnd"/>
      <w:r w:rsidRPr="00D821A6">
        <w:rPr>
          <w:rFonts w:ascii="Times New Roman" w:hAnsi="Times New Roman"/>
          <w:b/>
          <w:sz w:val="24"/>
          <w:szCs w:val="24"/>
          <w:lang w:eastAsia="ru-RU"/>
        </w:rPr>
        <w:t xml:space="preserve"> СОБЛЮДЕНИЕМ НОРМ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821A6">
        <w:rPr>
          <w:rFonts w:ascii="Times New Roman" w:hAnsi="Times New Roman"/>
          <w:b/>
          <w:sz w:val="24"/>
          <w:szCs w:val="24"/>
          <w:lang w:eastAsia="ru-RU"/>
        </w:rPr>
        <w:t>И ПРАВИЛ БЛАГОУСТРОЙСТВА</w:t>
      </w: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3B02" w:rsidRPr="00D821A6" w:rsidRDefault="00663B02" w:rsidP="0066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D821A6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D821A6">
        <w:rPr>
          <w:rFonts w:ascii="Times New Roman" w:hAnsi="Times New Roman"/>
          <w:sz w:val="24"/>
          <w:szCs w:val="24"/>
          <w:lang w:eastAsia="ru-RU"/>
        </w:rPr>
        <w:t>.1.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821A6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D821A6">
        <w:rPr>
          <w:rFonts w:ascii="Times New Roman" w:hAnsi="Times New Roman"/>
          <w:sz w:val="24"/>
          <w:szCs w:val="24"/>
          <w:lang w:eastAsia="ru-RU"/>
        </w:rPr>
        <w:t xml:space="preserve"> выполнением требований настоящих Правил возлагается на уполномоченных должностных лиц администрации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 xml:space="preserve">, ответственных за осуществление благоустройства территории и порядок привлечения к ответственности лиц, нарушающих основные нормы и правила благоустройства, в соответствии с законодательством Российской Федерации об административных правонарушениях, законодательством субъекта Российской Федерации и органов местного самоуправления </w:t>
      </w:r>
      <w:r>
        <w:rPr>
          <w:rFonts w:ascii="Times New Roman" w:hAnsi="Times New Roman"/>
          <w:sz w:val="24"/>
          <w:szCs w:val="24"/>
          <w:lang w:eastAsia="ru-RU"/>
        </w:rPr>
        <w:t>Мичуринского сельсовета</w:t>
      </w:r>
      <w:r w:rsidRPr="00D821A6">
        <w:rPr>
          <w:rFonts w:ascii="Times New Roman" w:hAnsi="Times New Roman"/>
          <w:sz w:val="24"/>
          <w:szCs w:val="24"/>
          <w:lang w:eastAsia="ru-RU"/>
        </w:rPr>
        <w:t>.</w:t>
      </w:r>
    </w:p>
    <w:p w:rsidR="00663B02" w:rsidRPr="00D821A6" w:rsidRDefault="00663B02" w:rsidP="00663B02">
      <w:pPr>
        <w:rPr>
          <w:rFonts w:ascii="Times New Roman" w:hAnsi="Times New Roman"/>
          <w:sz w:val="24"/>
          <w:szCs w:val="24"/>
        </w:rPr>
      </w:pPr>
    </w:p>
    <w:p w:rsidR="00663B02" w:rsidRPr="00D420D8" w:rsidRDefault="00663B02" w:rsidP="00D420D8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sectPr w:rsidR="00663B02" w:rsidRPr="00D420D8" w:rsidSect="00136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5DCE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">
    <w:nsid w:val="027919CB"/>
    <w:multiLevelType w:val="multilevel"/>
    <w:tmpl w:val="58401CCC"/>
    <w:lvl w:ilvl="0">
      <w:start w:val="10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72" w:hanging="78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276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5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2">
    <w:nsid w:val="0E8D71F4"/>
    <w:multiLevelType w:val="multilevel"/>
    <w:tmpl w:val="FC9A422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">
    <w:nsid w:val="12B42E24"/>
    <w:multiLevelType w:val="multilevel"/>
    <w:tmpl w:val="910E4012"/>
    <w:lvl w:ilvl="0">
      <w:start w:val="10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9"/>
      <w:numFmt w:val="decimalZero"/>
      <w:lvlText w:val="%1.%2."/>
      <w:lvlJc w:val="left"/>
      <w:pPr>
        <w:ind w:left="2838" w:hanging="90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477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14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0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304" w:hanging="1800"/>
      </w:pPr>
      <w:rPr>
        <w:rFonts w:hint="default"/>
      </w:rPr>
    </w:lvl>
  </w:abstractNum>
  <w:abstractNum w:abstractNumId="4">
    <w:nsid w:val="16FB6340"/>
    <w:multiLevelType w:val="multilevel"/>
    <w:tmpl w:val="96DE555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3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5">
    <w:nsid w:val="19533634"/>
    <w:multiLevelType w:val="multilevel"/>
    <w:tmpl w:val="6A9096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6">
    <w:nsid w:val="1BCE550A"/>
    <w:multiLevelType w:val="hybridMultilevel"/>
    <w:tmpl w:val="30B85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E0272B7"/>
    <w:multiLevelType w:val="multilevel"/>
    <w:tmpl w:val="3B20C6A6"/>
    <w:lvl w:ilvl="0">
      <w:start w:val="1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7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220B37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EF951B8"/>
    <w:multiLevelType w:val="multilevel"/>
    <w:tmpl w:val="E7AC4D5A"/>
    <w:lvl w:ilvl="0">
      <w:start w:val="1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648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FE653C1"/>
    <w:multiLevelType w:val="multilevel"/>
    <w:tmpl w:val="A292343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3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11">
    <w:nsid w:val="3278563F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2">
    <w:nsid w:val="392A4B25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BC65FB6"/>
    <w:multiLevelType w:val="multilevel"/>
    <w:tmpl w:val="4AE0EC16"/>
    <w:lvl w:ilvl="0">
      <w:start w:val="1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25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36" w:hanging="1800"/>
      </w:pPr>
      <w:rPr>
        <w:rFonts w:hint="default"/>
      </w:rPr>
    </w:lvl>
  </w:abstractNum>
  <w:abstractNum w:abstractNumId="14">
    <w:nsid w:val="53495411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5">
    <w:nsid w:val="570F35F0"/>
    <w:multiLevelType w:val="multilevel"/>
    <w:tmpl w:val="C83AF59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6">
    <w:nsid w:val="625934DB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7">
    <w:nsid w:val="65320448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8">
    <w:nsid w:val="66226B1B"/>
    <w:multiLevelType w:val="multilevel"/>
    <w:tmpl w:val="FCA049C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right"/>
      <w:pPr>
        <w:ind w:left="-992" w:firstLine="1843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-1701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9">
    <w:nsid w:val="67BA1C71"/>
    <w:multiLevelType w:val="multilevel"/>
    <w:tmpl w:val="9EDE2BEA"/>
    <w:lvl w:ilvl="0">
      <w:start w:val="10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9"/>
      <w:numFmt w:val="decimalZero"/>
      <w:lvlText w:val="%1.%2."/>
      <w:lvlJc w:val="left"/>
      <w:pPr>
        <w:ind w:left="2388" w:hanging="90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387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04" w:hanging="1800"/>
      </w:pPr>
      <w:rPr>
        <w:rFonts w:hint="default"/>
      </w:rPr>
    </w:lvl>
  </w:abstractNum>
  <w:abstractNum w:abstractNumId="20">
    <w:nsid w:val="67F737E2"/>
    <w:multiLevelType w:val="hybridMultilevel"/>
    <w:tmpl w:val="D6842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DC74B71"/>
    <w:multiLevelType w:val="multilevel"/>
    <w:tmpl w:val="E0FA602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2">
    <w:nsid w:val="6EF6315C"/>
    <w:multiLevelType w:val="hybridMultilevel"/>
    <w:tmpl w:val="D01A01CA"/>
    <w:lvl w:ilvl="0" w:tplc="E7C874D6">
      <w:start w:val="1"/>
      <w:numFmt w:val="decimal"/>
      <w:lvlText w:val="%1."/>
      <w:lvlJc w:val="left"/>
      <w:pPr>
        <w:ind w:left="927" w:hanging="360"/>
      </w:pPr>
      <w:rPr>
        <w:rFonts w:eastAsia="Cambr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241758C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24">
    <w:nsid w:val="7555070C"/>
    <w:multiLevelType w:val="multilevel"/>
    <w:tmpl w:val="F242874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77FF4449"/>
    <w:multiLevelType w:val="hybridMultilevel"/>
    <w:tmpl w:val="A3907792"/>
    <w:lvl w:ilvl="0" w:tplc="815AEC0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80E70DF"/>
    <w:multiLevelType w:val="multilevel"/>
    <w:tmpl w:val="D6ECA46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>
    <w:nsid w:val="7E362B12"/>
    <w:multiLevelType w:val="multilevel"/>
    <w:tmpl w:val="F67C8DB8"/>
    <w:lvl w:ilvl="0">
      <w:start w:val="10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2328" w:hanging="84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3816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04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04" w:hanging="1800"/>
      </w:pPr>
      <w:rPr>
        <w:rFonts w:hint="default"/>
      </w:rPr>
    </w:lvl>
  </w:abstractNum>
  <w:num w:numId="1">
    <w:abstractNumId w:val="22"/>
  </w:num>
  <w:num w:numId="2">
    <w:abstractNumId w:val="2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0"/>
  </w:num>
  <w:num w:numId="6">
    <w:abstractNumId w:val="0"/>
  </w:num>
  <w:num w:numId="7">
    <w:abstractNumId w:val="6"/>
  </w:num>
  <w:num w:numId="8">
    <w:abstractNumId w:val="16"/>
  </w:num>
  <w:num w:numId="9">
    <w:abstractNumId w:val="11"/>
  </w:num>
  <w:num w:numId="10">
    <w:abstractNumId w:val="14"/>
  </w:num>
  <w:num w:numId="11">
    <w:abstractNumId w:val="23"/>
  </w:num>
  <w:num w:numId="12">
    <w:abstractNumId w:val="17"/>
  </w:num>
  <w:num w:numId="13">
    <w:abstractNumId w:val="12"/>
  </w:num>
  <w:num w:numId="14">
    <w:abstractNumId w:val="21"/>
  </w:num>
  <w:num w:numId="15">
    <w:abstractNumId w:val="8"/>
  </w:num>
  <w:num w:numId="16">
    <w:abstractNumId w:val="24"/>
  </w:num>
  <w:num w:numId="17">
    <w:abstractNumId w:val="5"/>
  </w:num>
  <w:num w:numId="18">
    <w:abstractNumId w:val="26"/>
  </w:num>
  <w:num w:numId="19">
    <w:abstractNumId w:val="2"/>
  </w:num>
  <w:num w:numId="20">
    <w:abstractNumId w:val="15"/>
  </w:num>
  <w:num w:numId="21">
    <w:abstractNumId w:val="4"/>
  </w:num>
  <w:num w:numId="22">
    <w:abstractNumId w:val="10"/>
  </w:num>
  <w:num w:numId="23">
    <w:abstractNumId w:val="1"/>
  </w:num>
  <w:num w:numId="24">
    <w:abstractNumId w:val="19"/>
  </w:num>
  <w:num w:numId="25">
    <w:abstractNumId w:val="3"/>
  </w:num>
  <w:num w:numId="26">
    <w:abstractNumId w:val="27"/>
  </w:num>
  <w:num w:numId="27">
    <w:abstractNumId w:val="7"/>
  </w:num>
  <w:num w:numId="28">
    <w:abstractNumId w:val="13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01CA"/>
    <w:rsid w:val="000002C9"/>
    <w:rsid w:val="000011C2"/>
    <w:rsid w:val="00001B26"/>
    <w:rsid w:val="00001C23"/>
    <w:rsid w:val="00001ED1"/>
    <w:rsid w:val="00003176"/>
    <w:rsid w:val="00007127"/>
    <w:rsid w:val="00007744"/>
    <w:rsid w:val="000116ED"/>
    <w:rsid w:val="000155BB"/>
    <w:rsid w:val="00016111"/>
    <w:rsid w:val="000165AB"/>
    <w:rsid w:val="000238D5"/>
    <w:rsid w:val="000249C9"/>
    <w:rsid w:val="00025655"/>
    <w:rsid w:val="00030FD7"/>
    <w:rsid w:val="0003226D"/>
    <w:rsid w:val="00033AEA"/>
    <w:rsid w:val="00040031"/>
    <w:rsid w:val="000419A7"/>
    <w:rsid w:val="000425DE"/>
    <w:rsid w:val="00043968"/>
    <w:rsid w:val="000504E8"/>
    <w:rsid w:val="0005372C"/>
    <w:rsid w:val="00056926"/>
    <w:rsid w:val="00063545"/>
    <w:rsid w:val="00063B1E"/>
    <w:rsid w:val="00064408"/>
    <w:rsid w:val="00064FCE"/>
    <w:rsid w:val="00065089"/>
    <w:rsid w:val="00066FEB"/>
    <w:rsid w:val="00067831"/>
    <w:rsid w:val="00075483"/>
    <w:rsid w:val="000755AD"/>
    <w:rsid w:val="00077031"/>
    <w:rsid w:val="00080F4A"/>
    <w:rsid w:val="000829B3"/>
    <w:rsid w:val="00082FD2"/>
    <w:rsid w:val="000836E4"/>
    <w:rsid w:val="00085503"/>
    <w:rsid w:val="00086B02"/>
    <w:rsid w:val="00086F7B"/>
    <w:rsid w:val="0009169B"/>
    <w:rsid w:val="0009274E"/>
    <w:rsid w:val="00095413"/>
    <w:rsid w:val="00095858"/>
    <w:rsid w:val="00095BFC"/>
    <w:rsid w:val="000A127B"/>
    <w:rsid w:val="000A3BE7"/>
    <w:rsid w:val="000A3DB5"/>
    <w:rsid w:val="000A3EFE"/>
    <w:rsid w:val="000A66BE"/>
    <w:rsid w:val="000A6D7B"/>
    <w:rsid w:val="000B07DD"/>
    <w:rsid w:val="000B0CA8"/>
    <w:rsid w:val="000B2559"/>
    <w:rsid w:val="000B3369"/>
    <w:rsid w:val="000B3AF1"/>
    <w:rsid w:val="000B3E83"/>
    <w:rsid w:val="000B50CE"/>
    <w:rsid w:val="000C060A"/>
    <w:rsid w:val="000C5D83"/>
    <w:rsid w:val="000D0B8A"/>
    <w:rsid w:val="000D1925"/>
    <w:rsid w:val="000D5515"/>
    <w:rsid w:val="000D67F9"/>
    <w:rsid w:val="000D7284"/>
    <w:rsid w:val="000E1DB1"/>
    <w:rsid w:val="000E3336"/>
    <w:rsid w:val="000E351C"/>
    <w:rsid w:val="000E5D5E"/>
    <w:rsid w:val="000E7288"/>
    <w:rsid w:val="000E77F0"/>
    <w:rsid w:val="000E799A"/>
    <w:rsid w:val="000F083D"/>
    <w:rsid w:val="000F1127"/>
    <w:rsid w:val="000F2E33"/>
    <w:rsid w:val="000F39A5"/>
    <w:rsid w:val="000F50D3"/>
    <w:rsid w:val="00103DC1"/>
    <w:rsid w:val="00104B7E"/>
    <w:rsid w:val="001051FD"/>
    <w:rsid w:val="001052D8"/>
    <w:rsid w:val="00107E0A"/>
    <w:rsid w:val="001119E7"/>
    <w:rsid w:val="001121F8"/>
    <w:rsid w:val="00113872"/>
    <w:rsid w:val="001142C7"/>
    <w:rsid w:val="001146C5"/>
    <w:rsid w:val="00115BD5"/>
    <w:rsid w:val="00115F7D"/>
    <w:rsid w:val="00116571"/>
    <w:rsid w:val="00116D1D"/>
    <w:rsid w:val="001170BA"/>
    <w:rsid w:val="001171A7"/>
    <w:rsid w:val="00117DE7"/>
    <w:rsid w:val="00117ECD"/>
    <w:rsid w:val="00123D1B"/>
    <w:rsid w:val="00125186"/>
    <w:rsid w:val="00125CA6"/>
    <w:rsid w:val="00130E0A"/>
    <w:rsid w:val="00131572"/>
    <w:rsid w:val="00135286"/>
    <w:rsid w:val="0013619A"/>
    <w:rsid w:val="0013644F"/>
    <w:rsid w:val="00136C29"/>
    <w:rsid w:val="001375DE"/>
    <w:rsid w:val="00143E62"/>
    <w:rsid w:val="001463BD"/>
    <w:rsid w:val="00146FA0"/>
    <w:rsid w:val="00147A0B"/>
    <w:rsid w:val="00152266"/>
    <w:rsid w:val="00153F80"/>
    <w:rsid w:val="00154BB8"/>
    <w:rsid w:val="00161DC6"/>
    <w:rsid w:val="00161DD0"/>
    <w:rsid w:val="00162ED0"/>
    <w:rsid w:val="00163886"/>
    <w:rsid w:val="0016446E"/>
    <w:rsid w:val="00164B18"/>
    <w:rsid w:val="00174873"/>
    <w:rsid w:val="001757BB"/>
    <w:rsid w:val="00175D7F"/>
    <w:rsid w:val="00176A0F"/>
    <w:rsid w:val="00176B55"/>
    <w:rsid w:val="0018134C"/>
    <w:rsid w:val="00181428"/>
    <w:rsid w:val="00182428"/>
    <w:rsid w:val="0018429A"/>
    <w:rsid w:val="00185138"/>
    <w:rsid w:val="00190DB1"/>
    <w:rsid w:val="0019194D"/>
    <w:rsid w:val="00196C7C"/>
    <w:rsid w:val="001A06E1"/>
    <w:rsid w:val="001A16F2"/>
    <w:rsid w:val="001A1F46"/>
    <w:rsid w:val="001A2D5B"/>
    <w:rsid w:val="001B05EB"/>
    <w:rsid w:val="001B1CDE"/>
    <w:rsid w:val="001B1CE8"/>
    <w:rsid w:val="001B25E3"/>
    <w:rsid w:val="001B2890"/>
    <w:rsid w:val="001B6684"/>
    <w:rsid w:val="001C239F"/>
    <w:rsid w:val="001C2452"/>
    <w:rsid w:val="001C2F89"/>
    <w:rsid w:val="001C792C"/>
    <w:rsid w:val="001D44B3"/>
    <w:rsid w:val="001E3768"/>
    <w:rsid w:val="001E4335"/>
    <w:rsid w:val="001E45AC"/>
    <w:rsid w:val="001E6915"/>
    <w:rsid w:val="001E698C"/>
    <w:rsid w:val="001F029E"/>
    <w:rsid w:val="001F16A6"/>
    <w:rsid w:val="001F1EE8"/>
    <w:rsid w:val="001F2DC5"/>
    <w:rsid w:val="001F3FF5"/>
    <w:rsid w:val="001F7F49"/>
    <w:rsid w:val="002035E1"/>
    <w:rsid w:val="00203887"/>
    <w:rsid w:val="00204426"/>
    <w:rsid w:val="002070E7"/>
    <w:rsid w:val="00215B20"/>
    <w:rsid w:val="00221232"/>
    <w:rsid w:val="002215D4"/>
    <w:rsid w:val="002226E8"/>
    <w:rsid w:val="00222E6B"/>
    <w:rsid w:val="002276A2"/>
    <w:rsid w:val="0022780D"/>
    <w:rsid w:val="002300F9"/>
    <w:rsid w:val="00230F14"/>
    <w:rsid w:val="00234938"/>
    <w:rsid w:val="002401CA"/>
    <w:rsid w:val="002418EB"/>
    <w:rsid w:val="00241DD1"/>
    <w:rsid w:val="00242396"/>
    <w:rsid w:val="002442B2"/>
    <w:rsid w:val="00244DCC"/>
    <w:rsid w:val="0024532C"/>
    <w:rsid w:val="00246D0D"/>
    <w:rsid w:val="0024778E"/>
    <w:rsid w:val="002516EA"/>
    <w:rsid w:val="002521CB"/>
    <w:rsid w:val="002532C5"/>
    <w:rsid w:val="00254E9E"/>
    <w:rsid w:val="0025645E"/>
    <w:rsid w:val="002568B7"/>
    <w:rsid w:val="0025758C"/>
    <w:rsid w:val="00257DCD"/>
    <w:rsid w:val="002602A2"/>
    <w:rsid w:val="00260C40"/>
    <w:rsid w:val="002615D2"/>
    <w:rsid w:val="002621CC"/>
    <w:rsid w:val="00262499"/>
    <w:rsid w:val="00264176"/>
    <w:rsid w:val="00264716"/>
    <w:rsid w:val="00264A89"/>
    <w:rsid w:val="00264E9D"/>
    <w:rsid w:val="00265973"/>
    <w:rsid w:val="00265F99"/>
    <w:rsid w:val="0027424F"/>
    <w:rsid w:val="00274C84"/>
    <w:rsid w:val="00276651"/>
    <w:rsid w:val="00285581"/>
    <w:rsid w:val="00285CBE"/>
    <w:rsid w:val="0028765D"/>
    <w:rsid w:val="00293334"/>
    <w:rsid w:val="00293CCF"/>
    <w:rsid w:val="00295297"/>
    <w:rsid w:val="002966D6"/>
    <w:rsid w:val="00297381"/>
    <w:rsid w:val="00297EDC"/>
    <w:rsid w:val="002A0267"/>
    <w:rsid w:val="002A0541"/>
    <w:rsid w:val="002A05FC"/>
    <w:rsid w:val="002A09B6"/>
    <w:rsid w:val="002A218B"/>
    <w:rsid w:val="002A3A43"/>
    <w:rsid w:val="002A3A53"/>
    <w:rsid w:val="002A4173"/>
    <w:rsid w:val="002A4721"/>
    <w:rsid w:val="002A5D45"/>
    <w:rsid w:val="002A5EB9"/>
    <w:rsid w:val="002A69E4"/>
    <w:rsid w:val="002A770D"/>
    <w:rsid w:val="002B1DA0"/>
    <w:rsid w:val="002B3A74"/>
    <w:rsid w:val="002B5EF6"/>
    <w:rsid w:val="002B6B6C"/>
    <w:rsid w:val="002C053F"/>
    <w:rsid w:val="002C108F"/>
    <w:rsid w:val="002C27E3"/>
    <w:rsid w:val="002C3010"/>
    <w:rsid w:val="002C30D8"/>
    <w:rsid w:val="002C3A19"/>
    <w:rsid w:val="002C3FDE"/>
    <w:rsid w:val="002C4AC1"/>
    <w:rsid w:val="002C6D2B"/>
    <w:rsid w:val="002C71A3"/>
    <w:rsid w:val="002C780A"/>
    <w:rsid w:val="002C7E0E"/>
    <w:rsid w:val="002D075B"/>
    <w:rsid w:val="002D128B"/>
    <w:rsid w:val="002D7F15"/>
    <w:rsid w:val="002E0478"/>
    <w:rsid w:val="002E0D0C"/>
    <w:rsid w:val="002E1635"/>
    <w:rsid w:val="002E2786"/>
    <w:rsid w:val="002E4548"/>
    <w:rsid w:val="002E5FFB"/>
    <w:rsid w:val="002E6EFD"/>
    <w:rsid w:val="002E7399"/>
    <w:rsid w:val="002E74C0"/>
    <w:rsid w:val="002F066C"/>
    <w:rsid w:val="002F09FC"/>
    <w:rsid w:val="002F1181"/>
    <w:rsid w:val="002F1678"/>
    <w:rsid w:val="002F45F0"/>
    <w:rsid w:val="002F4E39"/>
    <w:rsid w:val="002F62AF"/>
    <w:rsid w:val="002F63E3"/>
    <w:rsid w:val="002F7DE1"/>
    <w:rsid w:val="00300E59"/>
    <w:rsid w:val="00300E74"/>
    <w:rsid w:val="00301671"/>
    <w:rsid w:val="0030264D"/>
    <w:rsid w:val="00302CB8"/>
    <w:rsid w:val="00303DAC"/>
    <w:rsid w:val="00304851"/>
    <w:rsid w:val="0030505D"/>
    <w:rsid w:val="003052D6"/>
    <w:rsid w:val="00305D3D"/>
    <w:rsid w:val="0030637D"/>
    <w:rsid w:val="0030793D"/>
    <w:rsid w:val="00307B09"/>
    <w:rsid w:val="00311156"/>
    <w:rsid w:val="00311485"/>
    <w:rsid w:val="00314196"/>
    <w:rsid w:val="00314F49"/>
    <w:rsid w:val="003172CB"/>
    <w:rsid w:val="00320483"/>
    <w:rsid w:val="0032194D"/>
    <w:rsid w:val="00322364"/>
    <w:rsid w:val="00322586"/>
    <w:rsid w:val="00323600"/>
    <w:rsid w:val="00323B39"/>
    <w:rsid w:val="00330121"/>
    <w:rsid w:val="00334DCE"/>
    <w:rsid w:val="003350F4"/>
    <w:rsid w:val="00336F1E"/>
    <w:rsid w:val="00337181"/>
    <w:rsid w:val="00337E07"/>
    <w:rsid w:val="00342AD6"/>
    <w:rsid w:val="00342EE8"/>
    <w:rsid w:val="003440BE"/>
    <w:rsid w:val="003448D0"/>
    <w:rsid w:val="0034515C"/>
    <w:rsid w:val="00345901"/>
    <w:rsid w:val="00346973"/>
    <w:rsid w:val="00346AEF"/>
    <w:rsid w:val="00351B1C"/>
    <w:rsid w:val="00351EC3"/>
    <w:rsid w:val="00352CFA"/>
    <w:rsid w:val="003530B7"/>
    <w:rsid w:val="00356BF9"/>
    <w:rsid w:val="003610BF"/>
    <w:rsid w:val="003614A0"/>
    <w:rsid w:val="00362698"/>
    <w:rsid w:val="00364487"/>
    <w:rsid w:val="00364F80"/>
    <w:rsid w:val="0037099A"/>
    <w:rsid w:val="003712DF"/>
    <w:rsid w:val="00371DC3"/>
    <w:rsid w:val="003743D6"/>
    <w:rsid w:val="00374B2F"/>
    <w:rsid w:val="003760F6"/>
    <w:rsid w:val="00377893"/>
    <w:rsid w:val="00377F2A"/>
    <w:rsid w:val="00380257"/>
    <w:rsid w:val="0038107B"/>
    <w:rsid w:val="00381E1C"/>
    <w:rsid w:val="003821E2"/>
    <w:rsid w:val="00385FDC"/>
    <w:rsid w:val="003862CC"/>
    <w:rsid w:val="00386484"/>
    <w:rsid w:val="00386E87"/>
    <w:rsid w:val="00390A01"/>
    <w:rsid w:val="00390F5E"/>
    <w:rsid w:val="003913C7"/>
    <w:rsid w:val="003941F3"/>
    <w:rsid w:val="00397962"/>
    <w:rsid w:val="003979BC"/>
    <w:rsid w:val="003A0D23"/>
    <w:rsid w:val="003A1266"/>
    <w:rsid w:val="003A2B20"/>
    <w:rsid w:val="003A35FC"/>
    <w:rsid w:val="003A3C08"/>
    <w:rsid w:val="003A47E0"/>
    <w:rsid w:val="003A4CC9"/>
    <w:rsid w:val="003B48E6"/>
    <w:rsid w:val="003B58D7"/>
    <w:rsid w:val="003B792E"/>
    <w:rsid w:val="003C0327"/>
    <w:rsid w:val="003C0E86"/>
    <w:rsid w:val="003C2653"/>
    <w:rsid w:val="003C30C5"/>
    <w:rsid w:val="003C43F8"/>
    <w:rsid w:val="003D0AA5"/>
    <w:rsid w:val="003D0FFF"/>
    <w:rsid w:val="003D3EEF"/>
    <w:rsid w:val="003D4748"/>
    <w:rsid w:val="003D5EE3"/>
    <w:rsid w:val="003E053C"/>
    <w:rsid w:val="003E06EF"/>
    <w:rsid w:val="003E1148"/>
    <w:rsid w:val="003E1728"/>
    <w:rsid w:val="003E203C"/>
    <w:rsid w:val="003E276A"/>
    <w:rsid w:val="003E7B9D"/>
    <w:rsid w:val="003F4F77"/>
    <w:rsid w:val="003F7410"/>
    <w:rsid w:val="003F7555"/>
    <w:rsid w:val="004021FF"/>
    <w:rsid w:val="004023B5"/>
    <w:rsid w:val="004024DF"/>
    <w:rsid w:val="0040383A"/>
    <w:rsid w:val="00403C31"/>
    <w:rsid w:val="00403CC7"/>
    <w:rsid w:val="00404E1E"/>
    <w:rsid w:val="00406BB2"/>
    <w:rsid w:val="00406FCF"/>
    <w:rsid w:val="00407B97"/>
    <w:rsid w:val="00407C22"/>
    <w:rsid w:val="00410E38"/>
    <w:rsid w:val="004111AB"/>
    <w:rsid w:val="00411C3C"/>
    <w:rsid w:val="0041202D"/>
    <w:rsid w:val="00412E3A"/>
    <w:rsid w:val="00413828"/>
    <w:rsid w:val="00413CC8"/>
    <w:rsid w:val="00414E0A"/>
    <w:rsid w:val="004150C5"/>
    <w:rsid w:val="0042078A"/>
    <w:rsid w:val="00420871"/>
    <w:rsid w:val="0042187F"/>
    <w:rsid w:val="00423CA4"/>
    <w:rsid w:val="004301BD"/>
    <w:rsid w:val="00430C14"/>
    <w:rsid w:val="00434ED5"/>
    <w:rsid w:val="0043585E"/>
    <w:rsid w:val="00436EC9"/>
    <w:rsid w:val="00437536"/>
    <w:rsid w:val="004404AE"/>
    <w:rsid w:val="00443A04"/>
    <w:rsid w:val="0044439B"/>
    <w:rsid w:val="00447F9A"/>
    <w:rsid w:val="0045142A"/>
    <w:rsid w:val="00451C77"/>
    <w:rsid w:val="00453337"/>
    <w:rsid w:val="004541E6"/>
    <w:rsid w:val="004552AC"/>
    <w:rsid w:val="00455415"/>
    <w:rsid w:val="00457564"/>
    <w:rsid w:val="004613AD"/>
    <w:rsid w:val="0046571A"/>
    <w:rsid w:val="0046675D"/>
    <w:rsid w:val="00467284"/>
    <w:rsid w:val="00473257"/>
    <w:rsid w:val="004734BE"/>
    <w:rsid w:val="0047531F"/>
    <w:rsid w:val="00477A70"/>
    <w:rsid w:val="00480C1D"/>
    <w:rsid w:val="00480F4D"/>
    <w:rsid w:val="0048189F"/>
    <w:rsid w:val="00487EA0"/>
    <w:rsid w:val="00491B92"/>
    <w:rsid w:val="00492009"/>
    <w:rsid w:val="0049221E"/>
    <w:rsid w:val="004927BB"/>
    <w:rsid w:val="00493101"/>
    <w:rsid w:val="004936A5"/>
    <w:rsid w:val="00494EA8"/>
    <w:rsid w:val="004951E3"/>
    <w:rsid w:val="0049534C"/>
    <w:rsid w:val="004A0645"/>
    <w:rsid w:val="004A20E7"/>
    <w:rsid w:val="004A3C95"/>
    <w:rsid w:val="004A7390"/>
    <w:rsid w:val="004A7925"/>
    <w:rsid w:val="004B18FF"/>
    <w:rsid w:val="004B42A0"/>
    <w:rsid w:val="004B50CF"/>
    <w:rsid w:val="004B68A6"/>
    <w:rsid w:val="004B6FB7"/>
    <w:rsid w:val="004B74FD"/>
    <w:rsid w:val="004C1409"/>
    <w:rsid w:val="004C4AD5"/>
    <w:rsid w:val="004C7FC1"/>
    <w:rsid w:val="004D076C"/>
    <w:rsid w:val="004D3C59"/>
    <w:rsid w:val="004D3F1B"/>
    <w:rsid w:val="004D45DE"/>
    <w:rsid w:val="004D5B47"/>
    <w:rsid w:val="004D5DF1"/>
    <w:rsid w:val="004D6030"/>
    <w:rsid w:val="004E0BAD"/>
    <w:rsid w:val="004E0D0C"/>
    <w:rsid w:val="004E3C22"/>
    <w:rsid w:val="004F0A2F"/>
    <w:rsid w:val="004F5FE3"/>
    <w:rsid w:val="004F68F9"/>
    <w:rsid w:val="004F6D81"/>
    <w:rsid w:val="00500256"/>
    <w:rsid w:val="00500EB1"/>
    <w:rsid w:val="0050104B"/>
    <w:rsid w:val="00502235"/>
    <w:rsid w:val="00504463"/>
    <w:rsid w:val="00505221"/>
    <w:rsid w:val="005108F9"/>
    <w:rsid w:val="00511CDC"/>
    <w:rsid w:val="00511E84"/>
    <w:rsid w:val="0051235F"/>
    <w:rsid w:val="005143B1"/>
    <w:rsid w:val="00514708"/>
    <w:rsid w:val="0051564D"/>
    <w:rsid w:val="00526997"/>
    <w:rsid w:val="00530D07"/>
    <w:rsid w:val="00534602"/>
    <w:rsid w:val="00536D14"/>
    <w:rsid w:val="00541916"/>
    <w:rsid w:val="00542472"/>
    <w:rsid w:val="00543B3F"/>
    <w:rsid w:val="0054466A"/>
    <w:rsid w:val="00545C25"/>
    <w:rsid w:val="00546381"/>
    <w:rsid w:val="00547FE2"/>
    <w:rsid w:val="00550485"/>
    <w:rsid w:val="00550F33"/>
    <w:rsid w:val="00551F82"/>
    <w:rsid w:val="0055352E"/>
    <w:rsid w:val="00556F78"/>
    <w:rsid w:val="005571DD"/>
    <w:rsid w:val="00557CEF"/>
    <w:rsid w:val="00563D69"/>
    <w:rsid w:val="0056517F"/>
    <w:rsid w:val="0056607C"/>
    <w:rsid w:val="00567FDF"/>
    <w:rsid w:val="005703D6"/>
    <w:rsid w:val="00570D48"/>
    <w:rsid w:val="00571004"/>
    <w:rsid w:val="005710EF"/>
    <w:rsid w:val="005725AA"/>
    <w:rsid w:val="005725E3"/>
    <w:rsid w:val="00574633"/>
    <w:rsid w:val="00576E5A"/>
    <w:rsid w:val="0057753A"/>
    <w:rsid w:val="0058011E"/>
    <w:rsid w:val="00581CFF"/>
    <w:rsid w:val="00581D4C"/>
    <w:rsid w:val="0058369C"/>
    <w:rsid w:val="00583D9A"/>
    <w:rsid w:val="00583F29"/>
    <w:rsid w:val="00585A98"/>
    <w:rsid w:val="00586DCF"/>
    <w:rsid w:val="0058738A"/>
    <w:rsid w:val="0059224F"/>
    <w:rsid w:val="00595170"/>
    <w:rsid w:val="00595BB6"/>
    <w:rsid w:val="005966B8"/>
    <w:rsid w:val="005A15F5"/>
    <w:rsid w:val="005A3AEC"/>
    <w:rsid w:val="005A7FC9"/>
    <w:rsid w:val="005B0308"/>
    <w:rsid w:val="005B0BA6"/>
    <w:rsid w:val="005B11F1"/>
    <w:rsid w:val="005B164B"/>
    <w:rsid w:val="005B1E96"/>
    <w:rsid w:val="005B2A18"/>
    <w:rsid w:val="005B48ED"/>
    <w:rsid w:val="005B681A"/>
    <w:rsid w:val="005B7B88"/>
    <w:rsid w:val="005C0362"/>
    <w:rsid w:val="005C10C4"/>
    <w:rsid w:val="005C21C2"/>
    <w:rsid w:val="005C23E5"/>
    <w:rsid w:val="005C2FFB"/>
    <w:rsid w:val="005C3518"/>
    <w:rsid w:val="005C3952"/>
    <w:rsid w:val="005C3EE9"/>
    <w:rsid w:val="005C5CD1"/>
    <w:rsid w:val="005C61B0"/>
    <w:rsid w:val="005C66B5"/>
    <w:rsid w:val="005C72F8"/>
    <w:rsid w:val="005D1274"/>
    <w:rsid w:val="005D20D5"/>
    <w:rsid w:val="005D21F0"/>
    <w:rsid w:val="005D2503"/>
    <w:rsid w:val="005D3092"/>
    <w:rsid w:val="005D51EA"/>
    <w:rsid w:val="005D570C"/>
    <w:rsid w:val="005E18DA"/>
    <w:rsid w:val="005E325E"/>
    <w:rsid w:val="005F0A99"/>
    <w:rsid w:val="005F2B0C"/>
    <w:rsid w:val="005F440A"/>
    <w:rsid w:val="005F651B"/>
    <w:rsid w:val="005F7B2F"/>
    <w:rsid w:val="0060332A"/>
    <w:rsid w:val="00604C35"/>
    <w:rsid w:val="00604DCA"/>
    <w:rsid w:val="00605E23"/>
    <w:rsid w:val="006072C4"/>
    <w:rsid w:val="00612578"/>
    <w:rsid w:val="00612965"/>
    <w:rsid w:val="006133B0"/>
    <w:rsid w:val="00614E1D"/>
    <w:rsid w:val="0061612C"/>
    <w:rsid w:val="00616B96"/>
    <w:rsid w:val="00620CBA"/>
    <w:rsid w:val="0062116E"/>
    <w:rsid w:val="0062187D"/>
    <w:rsid w:val="00621C62"/>
    <w:rsid w:val="00622F80"/>
    <w:rsid w:val="006255BF"/>
    <w:rsid w:val="00625CFB"/>
    <w:rsid w:val="0062620A"/>
    <w:rsid w:val="00626220"/>
    <w:rsid w:val="006273C8"/>
    <w:rsid w:val="00632237"/>
    <w:rsid w:val="0063569F"/>
    <w:rsid w:val="00635DE8"/>
    <w:rsid w:val="00637381"/>
    <w:rsid w:val="006414C1"/>
    <w:rsid w:val="00641EBD"/>
    <w:rsid w:val="00642256"/>
    <w:rsid w:val="006460E7"/>
    <w:rsid w:val="00647A44"/>
    <w:rsid w:val="00647FAF"/>
    <w:rsid w:val="00654351"/>
    <w:rsid w:val="0065532F"/>
    <w:rsid w:val="00655515"/>
    <w:rsid w:val="00657A52"/>
    <w:rsid w:val="006610EE"/>
    <w:rsid w:val="0066184C"/>
    <w:rsid w:val="00663192"/>
    <w:rsid w:val="00663B02"/>
    <w:rsid w:val="00671156"/>
    <w:rsid w:val="0067289F"/>
    <w:rsid w:val="00674D66"/>
    <w:rsid w:val="006758D6"/>
    <w:rsid w:val="00675A4B"/>
    <w:rsid w:val="00676C99"/>
    <w:rsid w:val="0067741C"/>
    <w:rsid w:val="00681946"/>
    <w:rsid w:val="0068315F"/>
    <w:rsid w:val="00684866"/>
    <w:rsid w:val="00685F8D"/>
    <w:rsid w:val="006871FA"/>
    <w:rsid w:val="00687D5B"/>
    <w:rsid w:val="006920CC"/>
    <w:rsid w:val="00695282"/>
    <w:rsid w:val="00695F7E"/>
    <w:rsid w:val="00697713"/>
    <w:rsid w:val="006A0E47"/>
    <w:rsid w:val="006A4290"/>
    <w:rsid w:val="006A449F"/>
    <w:rsid w:val="006A471E"/>
    <w:rsid w:val="006A775F"/>
    <w:rsid w:val="006B05E5"/>
    <w:rsid w:val="006B4A04"/>
    <w:rsid w:val="006B50AB"/>
    <w:rsid w:val="006B53EE"/>
    <w:rsid w:val="006B77B9"/>
    <w:rsid w:val="006B7DE4"/>
    <w:rsid w:val="006C0047"/>
    <w:rsid w:val="006C0A60"/>
    <w:rsid w:val="006C0FD3"/>
    <w:rsid w:val="006C4E4B"/>
    <w:rsid w:val="006C745E"/>
    <w:rsid w:val="006D056A"/>
    <w:rsid w:val="006D07FF"/>
    <w:rsid w:val="006D10C2"/>
    <w:rsid w:val="006D32A8"/>
    <w:rsid w:val="006D352D"/>
    <w:rsid w:val="006E166A"/>
    <w:rsid w:val="006E4445"/>
    <w:rsid w:val="006E445A"/>
    <w:rsid w:val="006F0113"/>
    <w:rsid w:val="006F138A"/>
    <w:rsid w:val="006F20E5"/>
    <w:rsid w:val="006F2A73"/>
    <w:rsid w:val="006F2F3D"/>
    <w:rsid w:val="006F470E"/>
    <w:rsid w:val="006F59E2"/>
    <w:rsid w:val="006F5CA1"/>
    <w:rsid w:val="0070018B"/>
    <w:rsid w:val="007005BF"/>
    <w:rsid w:val="007023E2"/>
    <w:rsid w:val="00703CCC"/>
    <w:rsid w:val="00704ED2"/>
    <w:rsid w:val="00704F5F"/>
    <w:rsid w:val="00706953"/>
    <w:rsid w:val="00710E42"/>
    <w:rsid w:val="007132FA"/>
    <w:rsid w:val="00715983"/>
    <w:rsid w:val="007260CD"/>
    <w:rsid w:val="00731D6B"/>
    <w:rsid w:val="00732DAE"/>
    <w:rsid w:val="00732F08"/>
    <w:rsid w:val="007334CD"/>
    <w:rsid w:val="007377D1"/>
    <w:rsid w:val="00737B89"/>
    <w:rsid w:val="00741039"/>
    <w:rsid w:val="007430CD"/>
    <w:rsid w:val="00745B48"/>
    <w:rsid w:val="0074646F"/>
    <w:rsid w:val="00746D00"/>
    <w:rsid w:val="00747DF2"/>
    <w:rsid w:val="007512D0"/>
    <w:rsid w:val="0075334F"/>
    <w:rsid w:val="00754003"/>
    <w:rsid w:val="007541A8"/>
    <w:rsid w:val="00754D46"/>
    <w:rsid w:val="00754EC6"/>
    <w:rsid w:val="00761AC9"/>
    <w:rsid w:val="00762E87"/>
    <w:rsid w:val="0076776F"/>
    <w:rsid w:val="007703EE"/>
    <w:rsid w:val="007703FF"/>
    <w:rsid w:val="007736DC"/>
    <w:rsid w:val="007747A9"/>
    <w:rsid w:val="007800CC"/>
    <w:rsid w:val="007802B9"/>
    <w:rsid w:val="007832F6"/>
    <w:rsid w:val="00784A8D"/>
    <w:rsid w:val="0078503A"/>
    <w:rsid w:val="007851C8"/>
    <w:rsid w:val="00786472"/>
    <w:rsid w:val="0078785F"/>
    <w:rsid w:val="00794FFC"/>
    <w:rsid w:val="007960EB"/>
    <w:rsid w:val="00797073"/>
    <w:rsid w:val="00797F05"/>
    <w:rsid w:val="007A1F84"/>
    <w:rsid w:val="007A3CF0"/>
    <w:rsid w:val="007A4E63"/>
    <w:rsid w:val="007A6214"/>
    <w:rsid w:val="007B06E1"/>
    <w:rsid w:val="007B0A18"/>
    <w:rsid w:val="007B0ADF"/>
    <w:rsid w:val="007B0F18"/>
    <w:rsid w:val="007B3262"/>
    <w:rsid w:val="007C08C1"/>
    <w:rsid w:val="007C35AB"/>
    <w:rsid w:val="007C4810"/>
    <w:rsid w:val="007D0BF9"/>
    <w:rsid w:val="007D12C4"/>
    <w:rsid w:val="007D1D0C"/>
    <w:rsid w:val="007D4BD9"/>
    <w:rsid w:val="007D5AFF"/>
    <w:rsid w:val="007D5D50"/>
    <w:rsid w:val="007D7B54"/>
    <w:rsid w:val="007E057D"/>
    <w:rsid w:val="007E0BC7"/>
    <w:rsid w:val="007E1572"/>
    <w:rsid w:val="007F2DDC"/>
    <w:rsid w:val="007F6811"/>
    <w:rsid w:val="007F6DDF"/>
    <w:rsid w:val="0080142A"/>
    <w:rsid w:val="00801433"/>
    <w:rsid w:val="00801D37"/>
    <w:rsid w:val="00802F79"/>
    <w:rsid w:val="008031B3"/>
    <w:rsid w:val="00803975"/>
    <w:rsid w:val="00804E05"/>
    <w:rsid w:val="00806631"/>
    <w:rsid w:val="008078B2"/>
    <w:rsid w:val="0081027C"/>
    <w:rsid w:val="008143E1"/>
    <w:rsid w:val="00815566"/>
    <w:rsid w:val="00815B49"/>
    <w:rsid w:val="008202A3"/>
    <w:rsid w:val="0082241B"/>
    <w:rsid w:val="008258AF"/>
    <w:rsid w:val="00825E34"/>
    <w:rsid w:val="008361CA"/>
    <w:rsid w:val="008401FF"/>
    <w:rsid w:val="00840631"/>
    <w:rsid w:val="008410FC"/>
    <w:rsid w:val="00841425"/>
    <w:rsid w:val="0084514C"/>
    <w:rsid w:val="0084514E"/>
    <w:rsid w:val="008454FE"/>
    <w:rsid w:val="0084705F"/>
    <w:rsid w:val="00850EE1"/>
    <w:rsid w:val="00854F4C"/>
    <w:rsid w:val="008563CF"/>
    <w:rsid w:val="00861879"/>
    <w:rsid w:val="008631CE"/>
    <w:rsid w:val="00864895"/>
    <w:rsid w:val="0087070D"/>
    <w:rsid w:val="00870DD8"/>
    <w:rsid w:val="00872DDF"/>
    <w:rsid w:val="00872DFE"/>
    <w:rsid w:val="00874042"/>
    <w:rsid w:val="008754F2"/>
    <w:rsid w:val="0087687D"/>
    <w:rsid w:val="00876D1A"/>
    <w:rsid w:val="008778E6"/>
    <w:rsid w:val="0088074A"/>
    <w:rsid w:val="008809CA"/>
    <w:rsid w:val="00881123"/>
    <w:rsid w:val="0088201E"/>
    <w:rsid w:val="00882EBF"/>
    <w:rsid w:val="00885EFC"/>
    <w:rsid w:val="00886313"/>
    <w:rsid w:val="00891389"/>
    <w:rsid w:val="00892C97"/>
    <w:rsid w:val="008936B0"/>
    <w:rsid w:val="008942D2"/>
    <w:rsid w:val="00894492"/>
    <w:rsid w:val="008945A1"/>
    <w:rsid w:val="0089494A"/>
    <w:rsid w:val="00894AC8"/>
    <w:rsid w:val="00894DBD"/>
    <w:rsid w:val="008965A0"/>
    <w:rsid w:val="00896C76"/>
    <w:rsid w:val="00897457"/>
    <w:rsid w:val="008A051F"/>
    <w:rsid w:val="008A1871"/>
    <w:rsid w:val="008A25E7"/>
    <w:rsid w:val="008A3058"/>
    <w:rsid w:val="008A30EF"/>
    <w:rsid w:val="008A445E"/>
    <w:rsid w:val="008A74A1"/>
    <w:rsid w:val="008A7C01"/>
    <w:rsid w:val="008B1711"/>
    <w:rsid w:val="008B1C97"/>
    <w:rsid w:val="008B1D1F"/>
    <w:rsid w:val="008B5191"/>
    <w:rsid w:val="008B745E"/>
    <w:rsid w:val="008C0880"/>
    <w:rsid w:val="008C1C44"/>
    <w:rsid w:val="008C2576"/>
    <w:rsid w:val="008C2F82"/>
    <w:rsid w:val="008C3AD0"/>
    <w:rsid w:val="008C3E0C"/>
    <w:rsid w:val="008C3F8F"/>
    <w:rsid w:val="008C531C"/>
    <w:rsid w:val="008C5ADA"/>
    <w:rsid w:val="008C5E7D"/>
    <w:rsid w:val="008C6CBE"/>
    <w:rsid w:val="008C7DBF"/>
    <w:rsid w:val="008C7EE5"/>
    <w:rsid w:val="008D0E0E"/>
    <w:rsid w:val="008D3821"/>
    <w:rsid w:val="008D6271"/>
    <w:rsid w:val="008E60DC"/>
    <w:rsid w:val="008E69F9"/>
    <w:rsid w:val="008E6CB6"/>
    <w:rsid w:val="008F05B2"/>
    <w:rsid w:val="008F10CF"/>
    <w:rsid w:val="008F15AD"/>
    <w:rsid w:val="008F17B6"/>
    <w:rsid w:val="008F1E8E"/>
    <w:rsid w:val="008F2E38"/>
    <w:rsid w:val="008F73AE"/>
    <w:rsid w:val="0090397A"/>
    <w:rsid w:val="00907BAF"/>
    <w:rsid w:val="009101E7"/>
    <w:rsid w:val="009105F5"/>
    <w:rsid w:val="00914356"/>
    <w:rsid w:val="00914872"/>
    <w:rsid w:val="00914AD1"/>
    <w:rsid w:val="00915739"/>
    <w:rsid w:val="00923003"/>
    <w:rsid w:val="00924A1A"/>
    <w:rsid w:val="0092538C"/>
    <w:rsid w:val="00925BB5"/>
    <w:rsid w:val="00931C04"/>
    <w:rsid w:val="00933C39"/>
    <w:rsid w:val="00933DAF"/>
    <w:rsid w:val="00935146"/>
    <w:rsid w:val="0093771A"/>
    <w:rsid w:val="0094082C"/>
    <w:rsid w:val="00942879"/>
    <w:rsid w:val="0094549F"/>
    <w:rsid w:val="00945B77"/>
    <w:rsid w:val="00946511"/>
    <w:rsid w:val="00950DD2"/>
    <w:rsid w:val="00951B89"/>
    <w:rsid w:val="00954675"/>
    <w:rsid w:val="009569EF"/>
    <w:rsid w:val="0096167D"/>
    <w:rsid w:val="009646DF"/>
    <w:rsid w:val="009712E5"/>
    <w:rsid w:val="00971DCC"/>
    <w:rsid w:val="00975912"/>
    <w:rsid w:val="0097629E"/>
    <w:rsid w:val="00977A1A"/>
    <w:rsid w:val="00980A56"/>
    <w:rsid w:val="00980D15"/>
    <w:rsid w:val="009828E5"/>
    <w:rsid w:val="00983DE0"/>
    <w:rsid w:val="00984511"/>
    <w:rsid w:val="00985F4A"/>
    <w:rsid w:val="00994546"/>
    <w:rsid w:val="009A0E77"/>
    <w:rsid w:val="009A1ABA"/>
    <w:rsid w:val="009A3C90"/>
    <w:rsid w:val="009A49AE"/>
    <w:rsid w:val="009A4E01"/>
    <w:rsid w:val="009A7A2F"/>
    <w:rsid w:val="009B2935"/>
    <w:rsid w:val="009B3130"/>
    <w:rsid w:val="009B4E4B"/>
    <w:rsid w:val="009B5EDE"/>
    <w:rsid w:val="009B6E71"/>
    <w:rsid w:val="009B7516"/>
    <w:rsid w:val="009B752B"/>
    <w:rsid w:val="009C2DD7"/>
    <w:rsid w:val="009C3C6D"/>
    <w:rsid w:val="009C51F1"/>
    <w:rsid w:val="009C614F"/>
    <w:rsid w:val="009C6F6F"/>
    <w:rsid w:val="009C6FB6"/>
    <w:rsid w:val="009C7644"/>
    <w:rsid w:val="009D1393"/>
    <w:rsid w:val="009D173F"/>
    <w:rsid w:val="009D1F11"/>
    <w:rsid w:val="009D1F56"/>
    <w:rsid w:val="009D22D6"/>
    <w:rsid w:val="009D35A2"/>
    <w:rsid w:val="009D7BBE"/>
    <w:rsid w:val="009E26DF"/>
    <w:rsid w:val="009E29CD"/>
    <w:rsid w:val="009E2E33"/>
    <w:rsid w:val="009E3095"/>
    <w:rsid w:val="009E3CFF"/>
    <w:rsid w:val="009E3FF4"/>
    <w:rsid w:val="009E46F7"/>
    <w:rsid w:val="009E4951"/>
    <w:rsid w:val="009E6A49"/>
    <w:rsid w:val="009E7BE8"/>
    <w:rsid w:val="009F21CF"/>
    <w:rsid w:val="009F2A06"/>
    <w:rsid w:val="00A0063C"/>
    <w:rsid w:val="00A01705"/>
    <w:rsid w:val="00A02CB3"/>
    <w:rsid w:val="00A03DE5"/>
    <w:rsid w:val="00A0732D"/>
    <w:rsid w:val="00A120C2"/>
    <w:rsid w:val="00A1239D"/>
    <w:rsid w:val="00A1292E"/>
    <w:rsid w:val="00A13B01"/>
    <w:rsid w:val="00A14F2C"/>
    <w:rsid w:val="00A15DAA"/>
    <w:rsid w:val="00A16915"/>
    <w:rsid w:val="00A20A00"/>
    <w:rsid w:val="00A24AA0"/>
    <w:rsid w:val="00A26696"/>
    <w:rsid w:val="00A267FF"/>
    <w:rsid w:val="00A31642"/>
    <w:rsid w:val="00A327B7"/>
    <w:rsid w:val="00A33B95"/>
    <w:rsid w:val="00A3507F"/>
    <w:rsid w:val="00A356BA"/>
    <w:rsid w:val="00A35A88"/>
    <w:rsid w:val="00A365A4"/>
    <w:rsid w:val="00A4081D"/>
    <w:rsid w:val="00A424F9"/>
    <w:rsid w:val="00A429C5"/>
    <w:rsid w:val="00A43C18"/>
    <w:rsid w:val="00A44103"/>
    <w:rsid w:val="00A46C3B"/>
    <w:rsid w:val="00A47F8C"/>
    <w:rsid w:val="00A50053"/>
    <w:rsid w:val="00A51716"/>
    <w:rsid w:val="00A52B52"/>
    <w:rsid w:val="00A53563"/>
    <w:rsid w:val="00A548CD"/>
    <w:rsid w:val="00A57F14"/>
    <w:rsid w:val="00A606D8"/>
    <w:rsid w:val="00A6133E"/>
    <w:rsid w:val="00A62533"/>
    <w:rsid w:val="00A63A80"/>
    <w:rsid w:val="00A64A0E"/>
    <w:rsid w:val="00A748BF"/>
    <w:rsid w:val="00A75427"/>
    <w:rsid w:val="00A7563A"/>
    <w:rsid w:val="00A75AA7"/>
    <w:rsid w:val="00A80BD8"/>
    <w:rsid w:val="00A80D31"/>
    <w:rsid w:val="00A828D2"/>
    <w:rsid w:val="00A83E28"/>
    <w:rsid w:val="00A84822"/>
    <w:rsid w:val="00A86353"/>
    <w:rsid w:val="00A91DC2"/>
    <w:rsid w:val="00A94E6F"/>
    <w:rsid w:val="00AA64AF"/>
    <w:rsid w:val="00AA7119"/>
    <w:rsid w:val="00AB11AC"/>
    <w:rsid w:val="00AB47AB"/>
    <w:rsid w:val="00AB596D"/>
    <w:rsid w:val="00AB72E5"/>
    <w:rsid w:val="00AB7899"/>
    <w:rsid w:val="00AC1F1F"/>
    <w:rsid w:val="00AC1FB4"/>
    <w:rsid w:val="00AC2D69"/>
    <w:rsid w:val="00AC4412"/>
    <w:rsid w:val="00AC5117"/>
    <w:rsid w:val="00AC5965"/>
    <w:rsid w:val="00AC6E9A"/>
    <w:rsid w:val="00AD3461"/>
    <w:rsid w:val="00AD580E"/>
    <w:rsid w:val="00AD6B67"/>
    <w:rsid w:val="00AE151B"/>
    <w:rsid w:val="00AE1E45"/>
    <w:rsid w:val="00AE3D60"/>
    <w:rsid w:val="00AE42E0"/>
    <w:rsid w:val="00AF4C42"/>
    <w:rsid w:val="00B00118"/>
    <w:rsid w:val="00B00C0B"/>
    <w:rsid w:val="00B027C8"/>
    <w:rsid w:val="00B02AD3"/>
    <w:rsid w:val="00B03AFA"/>
    <w:rsid w:val="00B0432F"/>
    <w:rsid w:val="00B05BF5"/>
    <w:rsid w:val="00B1169A"/>
    <w:rsid w:val="00B119FF"/>
    <w:rsid w:val="00B11A54"/>
    <w:rsid w:val="00B11FA6"/>
    <w:rsid w:val="00B1247F"/>
    <w:rsid w:val="00B12A03"/>
    <w:rsid w:val="00B13D2A"/>
    <w:rsid w:val="00B13DFE"/>
    <w:rsid w:val="00B14CD6"/>
    <w:rsid w:val="00B14FE8"/>
    <w:rsid w:val="00B17BEE"/>
    <w:rsid w:val="00B17D2F"/>
    <w:rsid w:val="00B21C0C"/>
    <w:rsid w:val="00B21C54"/>
    <w:rsid w:val="00B23D45"/>
    <w:rsid w:val="00B3288D"/>
    <w:rsid w:val="00B32D00"/>
    <w:rsid w:val="00B346F1"/>
    <w:rsid w:val="00B4064A"/>
    <w:rsid w:val="00B4367E"/>
    <w:rsid w:val="00B45BDE"/>
    <w:rsid w:val="00B461FD"/>
    <w:rsid w:val="00B47F13"/>
    <w:rsid w:val="00B50F0A"/>
    <w:rsid w:val="00B518D8"/>
    <w:rsid w:val="00B51F90"/>
    <w:rsid w:val="00B52952"/>
    <w:rsid w:val="00B53827"/>
    <w:rsid w:val="00B551DA"/>
    <w:rsid w:val="00B56226"/>
    <w:rsid w:val="00B57F64"/>
    <w:rsid w:val="00B6258D"/>
    <w:rsid w:val="00B62A6A"/>
    <w:rsid w:val="00B6306F"/>
    <w:rsid w:val="00B64564"/>
    <w:rsid w:val="00B703E3"/>
    <w:rsid w:val="00B7121C"/>
    <w:rsid w:val="00B73153"/>
    <w:rsid w:val="00B73373"/>
    <w:rsid w:val="00B74FD9"/>
    <w:rsid w:val="00B8156D"/>
    <w:rsid w:val="00B81E47"/>
    <w:rsid w:val="00B8367D"/>
    <w:rsid w:val="00B840B7"/>
    <w:rsid w:val="00B8566B"/>
    <w:rsid w:val="00B86E42"/>
    <w:rsid w:val="00B902C7"/>
    <w:rsid w:val="00B90C98"/>
    <w:rsid w:val="00B91B18"/>
    <w:rsid w:val="00B920A9"/>
    <w:rsid w:val="00B9383B"/>
    <w:rsid w:val="00B9515B"/>
    <w:rsid w:val="00B96D7B"/>
    <w:rsid w:val="00BA29AB"/>
    <w:rsid w:val="00BA6A38"/>
    <w:rsid w:val="00BB1A70"/>
    <w:rsid w:val="00BB66D4"/>
    <w:rsid w:val="00BB6870"/>
    <w:rsid w:val="00BB7F60"/>
    <w:rsid w:val="00BC0DDD"/>
    <w:rsid w:val="00BC37A2"/>
    <w:rsid w:val="00BC3A13"/>
    <w:rsid w:val="00BC7619"/>
    <w:rsid w:val="00BC7AC5"/>
    <w:rsid w:val="00BD3CED"/>
    <w:rsid w:val="00BD4CAD"/>
    <w:rsid w:val="00BD5815"/>
    <w:rsid w:val="00BD5DB9"/>
    <w:rsid w:val="00BD5DBC"/>
    <w:rsid w:val="00BD6210"/>
    <w:rsid w:val="00BD6AB4"/>
    <w:rsid w:val="00BD7D4A"/>
    <w:rsid w:val="00BE0258"/>
    <w:rsid w:val="00BE0A9E"/>
    <w:rsid w:val="00BE304F"/>
    <w:rsid w:val="00BE42A4"/>
    <w:rsid w:val="00BE476F"/>
    <w:rsid w:val="00BE4F58"/>
    <w:rsid w:val="00BE544B"/>
    <w:rsid w:val="00BE7665"/>
    <w:rsid w:val="00BE772A"/>
    <w:rsid w:val="00BF3B72"/>
    <w:rsid w:val="00BF4E51"/>
    <w:rsid w:val="00BF4F3D"/>
    <w:rsid w:val="00BF5749"/>
    <w:rsid w:val="00BF6670"/>
    <w:rsid w:val="00C051D0"/>
    <w:rsid w:val="00C06581"/>
    <w:rsid w:val="00C073BB"/>
    <w:rsid w:val="00C07889"/>
    <w:rsid w:val="00C10CD7"/>
    <w:rsid w:val="00C1241E"/>
    <w:rsid w:val="00C12A6E"/>
    <w:rsid w:val="00C12B15"/>
    <w:rsid w:val="00C137AD"/>
    <w:rsid w:val="00C142AA"/>
    <w:rsid w:val="00C20430"/>
    <w:rsid w:val="00C23E9D"/>
    <w:rsid w:val="00C240A4"/>
    <w:rsid w:val="00C242AC"/>
    <w:rsid w:val="00C24DE0"/>
    <w:rsid w:val="00C25110"/>
    <w:rsid w:val="00C2707F"/>
    <w:rsid w:val="00C27359"/>
    <w:rsid w:val="00C32097"/>
    <w:rsid w:val="00C3252B"/>
    <w:rsid w:val="00C32C0F"/>
    <w:rsid w:val="00C34215"/>
    <w:rsid w:val="00C36675"/>
    <w:rsid w:val="00C36D51"/>
    <w:rsid w:val="00C44C83"/>
    <w:rsid w:val="00C44C9C"/>
    <w:rsid w:val="00C450BD"/>
    <w:rsid w:val="00C45509"/>
    <w:rsid w:val="00C51EF2"/>
    <w:rsid w:val="00C558D8"/>
    <w:rsid w:val="00C55DCA"/>
    <w:rsid w:val="00C5684C"/>
    <w:rsid w:val="00C571A3"/>
    <w:rsid w:val="00C577DE"/>
    <w:rsid w:val="00C62AFB"/>
    <w:rsid w:val="00C7326E"/>
    <w:rsid w:val="00C75924"/>
    <w:rsid w:val="00C76831"/>
    <w:rsid w:val="00C76937"/>
    <w:rsid w:val="00C81D85"/>
    <w:rsid w:val="00C82BE4"/>
    <w:rsid w:val="00C90487"/>
    <w:rsid w:val="00C90A97"/>
    <w:rsid w:val="00C92734"/>
    <w:rsid w:val="00C92DC2"/>
    <w:rsid w:val="00C935E6"/>
    <w:rsid w:val="00C93732"/>
    <w:rsid w:val="00C94828"/>
    <w:rsid w:val="00C94954"/>
    <w:rsid w:val="00C9739F"/>
    <w:rsid w:val="00C97CF5"/>
    <w:rsid w:val="00C97EC4"/>
    <w:rsid w:val="00CA4184"/>
    <w:rsid w:val="00CB2B04"/>
    <w:rsid w:val="00CB33D8"/>
    <w:rsid w:val="00CB3729"/>
    <w:rsid w:val="00CB4B87"/>
    <w:rsid w:val="00CB6E53"/>
    <w:rsid w:val="00CC0122"/>
    <w:rsid w:val="00CC382B"/>
    <w:rsid w:val="00CC5596"/>
    <w:rsid w:val="00CC6234"/>
    <w:rsid w:val="00CD1043"/>
    <w:rsid w:val="00CD2577"/>
    <w:rsid w:val="00CD2745"/>
    <w:rsid w:val="00CD651B"/>
    <w:rsid w:val="00CD6705"/>
    <w:rsid w:val="00CE07C0"/>
    <w:rsid w:val="00CE3FF4"/>
    <w:rsid w:val="00CE74D4"/>
    <w:rsid w:val="00CF41D0"/>
    <w:rsid w:val="00CF4D60"/>
    <w:rsid w:val="00CF5C0A"/>
    <w:rsid w:val="00CF61A4"/>
    <w:rsid w:val="00CF629F"/>
    <w:rsid w:val="00CF664F"/>
    <w:rsid w:val="00CF6945"/>
    <w:rsid w:val="00CF7EBF"/>
    <w:rsid w:val="00D000B2"/>
    <w:rsid w:val="00D04495"/>
    <w:rsid w:val="00D052C0"/>
    <w:rsid w:val="00D0607E"/>
    <w:rsid w:val="00D063D5"/>
    <w:rsid w:val="00D07000"/>
    <w:rsid w:val="00D07065"/>
    <w:rsid w:val="00D10254"/>
    <w:rsid w:val="00D102E0"/>
    <w:rsid w:val="00D1046D"/>
    <w:rsid w:val="00D12F33"/>
    <w:rsid w:val="00D152AB"/>
    <w:rsid w:val="00D15C88"/>
    <w:rsid w:val="00D24473"/>
    <w:rsid w:val="00D26722"/>
    <w:rsid w:val="00D30AAD"/>
    <w:rsid w:val="00D30B1C"/>
    <w:rsid w:val="00D30BA9"/>
    <w:rsid w:val="00D30C83"/>
    <w:rsid w:val="00D31683"/>
    <w:rsid w:val="00D323C2"/>
    <w:rsid w:val="00D327C5"/>
    <w:rsid w:val="00D3547D"/>
    <w:rsid w:val="00D40768"/>
    <w:rsid w:val="00D40F22"/>
    <w:rsid w:val="00D420D8"/>
    <w:rsid w:val="00D45375"/>
    <w:rsid w:val="00D453E8"/>
    <w:rsid w:val="00D45B0F"/>
    <w:rsid w:val="00D50280"/>
    <w:rsid w:val="00D521E0"/>
    <w:rsid w:val="00D54BCA"/>
    <w:rsid w:val="00D550D8"/>
    <w:rsid w:val="00D55817"/>
    <w:rsid w:val="00D5658D"/>
    <w:rsid w:val="00D62185"/>
    <w:rsid w:val="00D63D29"/>
    <w:rsid w:val="00D64E01"/>
    <w:rsid w:val="00D65395"/>
    <w:rsid w:val="00D65D05"/>
    <w:rsid w:val="00D671F4"/>
    <w:rsid w:val="00D70DE4"/>
    <w:rsid w:val="00D71925"/>
    <w:rsid w:val="00D71F36"/>
    <w:rsid w:val="00D71F4E"/>
    <w:rsid w:val="00D7327F"/>
    <w:rsid w:val="00D740EC"/>
    <w:rsid w:val="00D81E16"/>
    <w:rsid w:val="00D8315A"/>
    <w:rsid w:val="00D84059"/>
    <w:rsid w:val="00D8477A"/>
    <w:rsid w:val="00D8718D"/>
    <w:rsid w:val="00D901C1"/>
    <w:rsid w:val="00D910FE"/>
    <w:rsid w:val="00D91923"/>
    <w:rsid w:val="00D92EA6"/>
    <w:rsid w:val="00D935A1"/>
    <w:rsid w:val="00D93BA0"/>
    <w:rsid w:val="00D945DD"/>
    <w:rsid w:val="00D94C2C"/>
    <w:rsid w:val="00D96394"/>
    <w:rsid w:val="00D97391"/>
    <w:rsid w:val="00D97980"/>
    <w:rsid w:val="00DA0B99"/>
    <w:rsid w:val="00DB00A9"/>
    <w:rsid w:val="00DB0D2B"/>
    <w:rsid w:val="00DB0D9A"/>
    <w:rsid w:val="00DB160A"/>
    <w:rsid w:val="00DB2C2E"/>
    <w:rsid w:val="00DB3FA8"/>
    <w:rsid w:val="00DB5532"/>
    <w:rsid w:val="00DC1418"/>
    <w:rsid w:val="00DC1677"/>
    <w:rsid w:val="00DC2ABB"/>
    <w:rsid w:val="00DC71F8"/>
    <w:rsid w:val="00DD2EFF"/>
    <w:rsid w:val="00DD370E"/>
    <w:rsid w:val="00DD4733"/>
    <w:rsid w:val="00DD4B3B"/>
    <w:rsid w:val="00DE22D3"/>
    <w:rsid w:val="00DE5C44"/>
    <w:rsid w:val="00DF2313"/>
    <w:rsid w:val="00DF23A0"/>
    <w:rsid w:val="00DF32F5"/>
    <w:rsid w:val="00DF4E26"/>
    <w:rsid w:val="00DF7F3F"/>
    <w:rsid w:val="00E00403"/>
    <w:rsid w:val="00E02563"/>
    <w:rsid w:val="00E0775C"/>
    <w:rsid w:val="00E123D3"/>
    <w:rsid w:val="00E13CFD"/>
    <w:rsid w:val="00E14034"/>
    <w:rsid w:val="00E1718E"/>
    <w:rsid w:val="00E172C3"/>
    <w:rsid w:val="00E20615"/>
    <w:rsid w:val="00E20A29"/>
    <w:rsid w:val="00E22534"/>
    <w:rsid w:val="00E227C0"/>
    <w:rsid w:val="00E23679"/>
    <w:rsid w:val="00E2631C"/>
    <w:rsid w:val="00E26726"/>
    <w:rsid w:val="00E271C3"/>
    <w:rsid w:val="00E3028A"/>
    <w:rsid w:val="00E3376E"/>
    <w:rsid w:val="00E536D1"/>
    <w:rsid w:val="00E544C1"/>
    <w:rsid w:val="00E54AB3"/>
    <w:rsid w:val="00E54C44"/>
    <w:rsid w:val="00E57781"/>
    <w:rsid w:val="00E619C1"/>
    <w:rsid w:val="00E61C86"/>
    <w:rsid w:val="00E63ADB"/>
    <w:rsid w:val="00E6672C"/>
    <w:rsid w:val="00E67345"/>
    <w:rsid w:val="00E67394"/>
    <w:rsid w:val="00E67CCE"/>
    <w:rsid w:val="00E70035"/>
    <w:rsid w:val="00E736D1"/>
    <w:rsid w:val="00E75C7D"/>
    <w:rsid w:val="00E77EEC"/>
    <w:rsid w:val="00E8161D"/>
    <w:rsid w:val="00E83821"/>
    <w:rsid w:val="00E849EE"/>
    <w:rsid w:val="00E85C50"/>
    <w:rsid w:val="00E87B7C"/>
    <w:rsid w:val="00E9243D"/>
    <w:rsid w:val="00E94EE8"/>
    <w:rsid w:val="00E95CF0"/>
    <w:rsid w:val="00E9774A"/>
    <w:rsid w:val="00EA3B86"/>
    <w:rsid w:val="00EA401F"/>
    <w:rsid w:val="00EA4A6F"/>
    <w:rsid w:val="00EA5525"/>
    <w:rsid w:val="00EA55BC"/>
    <w:rsid w:val="00EA5A06"/>
    <w:rsid w:val="00EA6648"/>
    <w:rsid w:val="00EA6BBB"/>
    <w:rsid w:val="00EA78F3"/>
    <w:rsid w:val="00EA79FB"/>
    <w:rsid w:val="00EB0893"/>
    <w:rsid w:val="00EB34A8"/>
    <w:rsid w:val="00EB4BB8"/>
    <w:rsid w:val="00EB53D0"/>
    <w:rsid w:val="00EB5EE1"/>
    <w:rsid w:val="00EB7A98"/>
    <w:rsid w:val="00EB7AF9"/>
    <w:rsid w:val="00EB7BBE"/>
    <w:rsid w:val="00EC0E1E"/>
    <w:rsid w:val="00EC2524"/>
    <w:rsid w:val="00EC32DE"/>
    <w:rsid w:val="00EC4143"/>
    <w:rsid w:val="00EC42E4"/>
    <w:rsid w:val="00EC43FE"/>
    <w:rsid w:val="00EC4F93"/>
    <w:rsid w:val="00EC5423"/>
    <w:rsid w:val="00ED0201"/>
    <w:rsid w:val="00ED0AC2"/>
    <w:rsid w:val="00ED37DC"/>
    <w:rsid w:val="00ED408F"/>
    <w:rsid w:val="00EE0932"/>
    <w:rsid w:val="00EE2BBE"/>
    <w:rsid w:val="00EE2F07"/>
    <w:rsid w:val="00EE540C"/>
    <w:rsid w:val="00EE6E55"/>
    <w:rsid w:val="00EF0960"/>
    <w:rsid w:val="00EF11F5"/>
    <w:rsid w:val="00EF235C"/>
    <w:rsid w:val="00EF5F87"/>
    <w:rsid w:val="00F01F2A"/>
    <w:rsid w:val="00F02473"/>
    <w:rsid w:val="00F029EE"/>
    <w:rsid w:val="00F02D2E"/>
    <w:rsid w:val="00F02D57"/>
    <w:rsid w:val="00F0362F"/>
    <w:rsid w:val="00F04A20"/>
    <w:rsid w:val="00F069D9"/>
    <w:rsid w:val="00F06A02"/>
    <w:rsid w:val="00F077A7"/>
    <w:rsid w:val="00F078EF"/>
    <w:rsid w:val="00F1043A"/>
    <w:rsid w:val="00F1196D"/>
    <w:rsid w:val="00F1409F"/>
    <w:rsid w:val="00F15E2D"/>
    <w:rsid w:val="00F16674"/>
    <w:rsid w:val="00F20B38"/>
    <w:rsid w:val="00F237AA"/>
    <w:rsid w:val="00F237D0"/>
    <w:rsid w:val="00F25539"/>
    <w:rsid w:val="00F32C18"/>
    <w:rsid w:val="00F342CF"/>
    <w:rsid w:val="00F34EC5"/>
    <w:rsid w:val="00F36A68"/>
    <w:rsid w:val="00F37C8B"/>
    <w:rsid w:val="00F41FAE"/>
    <w:rsid w:val="00F42A17"/>
    <w:rsid w:val="00F42C61"/>
    <w:rsid w:val="00F42E6C"/>
    <w:rsid w:val="00F50CBB"/>
    <w:rsid w:val="00F51C29"/>
    <w:rsid w:val="00F531B7"/>
    <w:rsid w:val="00F552CC"/>
    <w:rsid w:val="00F55967"/>
    <w:rsid w:val="00F5613F"/>
    <w:rsid w:val="00F60CE7"/>
    <w:rsid w:val="00F625F6"/>
    <w:rsid w:val="00F63D97"/>
    <w:rsid w:val="00F63F4D"/>
    <w:rsid w:val="00F65875"/>
    <w:rsid w:val="00F65D16"/>
    <w:rsid w:val="00F711D9"/>
    <w:rsid w:val="00F728F4"/>
    <w:rsid w:val="00F72F32"/>
    <w:rsid w:val="00F734C6"/>
    <w:rsid w:val="00F73B8C"/>
    <w:rsid w:val="00F73F00"/>
    <w:rsid w:val="00F7470E"/>
    <w:rsid w:val="00F75842"/>
    <w:rsid w:val="00F81892"/>
    <w:rsid w:val="00F85B03"/>
    <w:rsid w:val="00F869BB"/>
    <w:rsid w:val="00F87139"/>
    <w:rsid w:val="00F87505"/>
    <w:rsid w:val="00F90F25"/>
    <w:rsid w:val="00F91A36"/>
    <w:rsid w:val="00F92411"/>
    <w:rsid w:val="00F94611"/>
    <w:rsid w:val="00F956FF"/>
    <w:rsid w:val="00F95A65"/>
    <w:rsid w:val="00F96D6F"/>
    <w:rsid w:val="00FA48AF"/>
    <w:rsid w:val="00FA5963"/>
    <w:rsid w:val="00FA5C5D"/>
    <w:rsid w:val="00FB13A7"/>
    <w:rsid w:val="00FB44C6"/>
    <w:rsid w:val="00FB5D92"/>
    <w:rsid w:val="00FB5DC3"/>
    <w:rsid w:val="00FB711D"/>
    <w:rsid w:val="00FC12E4"/>
    <w:rsid w:val="00FC5ECA"/>
    <w:rsid w:val="00FC622D"/>
    <w:rsid w:val="00FC631B"/>
    <w:rsid w:val="00FC7525"/>
    <w:rsid w:val="00FD00AA"/>
    <w:rsid w:val="00FD383E"/>
    <w:rsid w:val="00FD5C01"/>
    <w:rsid w:val="00FE0D57"/>
    <w:rsid w:val="00FE470B"/>
    <w:rsid w:val="00FE6276"/>
    <w:rsid w:val="00FE76F4"/>
    <w:rsid w:val="00FF1C97"/>
    <w:rsid w:val="00FF5147"/>
    <w:rsid w:val="00FF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C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63B02"/>
    <w:pPr>
      <w:keepNext/>
      <w:keepLines/>
      <w:numPr>
        <w:numId w:val="13"/>
      </w:numPr>
      <w:spacing w:before="400" w:after="120"/>
      <w:outlineLvl w:val="0"/>
    </w:pPr>
    <w:rPr>
      <w:rFonts w:ascii="Arial" w:eastAsia="Arial" w:hAnsi="Arial"/>
      <w:color w:val="000000"/>
      <w:sz w:val="40"/>
      <w:szCs w:val="40"/>
      <w:lang w:eastAsia="ar-SA"/>
    </w:rPr>
  </w:style>
  <w:style w:type="paragraph" w:styleId="2">
    <w:name w:val="heading 2"/>
    <w:basedOn w:val="a"/>
    <w:next w:val="a"/>
    <w:link w:val="20"/>
    <w:qFormat/>
    <w:rsid w:val="00663B02"/>
    <w:pPr>
      <w:keepNext/>
      <w:keepLines/>
      <w:numPr>
        <w:ilvl w:val="1"/>
        <w:numId w:val="13"/>
      </w:numPr>
      <w:spacing w:before="360" w:after="120"/>
      <w:outlineLvl w:val="1"/>
    </w:pPr>
    <w:rPr>
      <w:rFonts w:ascii="Arial" w:eastAsia="Arial" w:hAnsi="Arial"/>
      <w:color w:val="000000"/>
      <w:sz w:val="32"/>
      <w:szCs w:val="32"/>
      <w:lang w:eastAsia="ar-SA"/>
    </w:rPr>
  </w:style>
  <w:style w:type="paragraph" w:styleId="3">
    <w:name w:val="heading 3"/>
    <w:basedOn w:val="a"/>
    <w:next w:val="a"/>
    <w:link w:val="30"/>
    <w:qFormat/>
    <w:rsid w:val="00663B02"/>
    <w:pPr>
      <w:keepNext/>
      <w:keepLines/>
      <w:numPr>
        <w:ilvl w:val="2"/>
        <w:numId w:val="13"/>
      </w:numPr>
      <w:spacing w:before="320" w:after="80"/>
      <w:outlineLvl w:val="2"/>
    </w:pPr>
    <w:rPr>
      <w:rFonts w:ascii="Arial" w:eastAsia="Arial" w:hAnsi="Arial"/>
      <w:color w:val="434343"/>
      <w:sz w:val="28"/>
      <w:szCs w:val="28"/>
      <w:lang w:eastAsia="ar-SA"/>
    </w:rPr>
  </w:style>
  <w:style w:type="paragraph" w:styleId="4">
    <w:name w:val="heading 4"/>
    <w:basedOn w:val="a"/>
    <w:next w:val="a"/>
    <w:link w:val="40"/>
    <w:qFormat/>
    <w:rsid w:val="00663B02"/>
    <w:pPr>
      <w:keepNext/>
      <w:keepLines/>
      <w:numPr>
        <w:ilvl w:val="3"/>
        <w:numId w:val="13"/>
      </w:numPr>
      <w:spacing w:before="280" w:after="80"/>
      <w:outlineLvl w:val="3"/>
    </w:pPr>
    <w:rPr>
      <w:rFonts w:ascii="Arial" w:eastAsia="Arial" w:hAnsi="Arial"/>
      <w:color w:val="666666"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663B02"/>
    <w:pPr>
      <w:keepNext/>
      <w:keepLines/>
      <w:numPr>
        <w:ilvl w:val="4"/>
        <w:numId w:val="13"/>
      </w:numPr>
      <w:spacing w:before="240" w:after="80"/>
      <w:outlineLvl w:val="4"/>
    </w:pPr>
    <w:rPr>
      <w:rFonts w:ascii="Arial" w:eastAsia="Arial" w:hAnsi="Arial"/>
      <w:color w:val="666666"/>
      <w:lang w:eastAsia="ar-SA"/>
    </w:rPr>
  </w:style>
  <w:style w:type="paragraph" w:styleId="6">
    <w:name w:val="heading 6"/>
    <w:basedOn w:val="a"/>
    <w:next w:val="a"/>
    <w:link w:val="60"/>
    <w:qFormat/>
    <w:rsid w:val="00663B02"/>
    <w:pPr>
      <w:keepNext/>
      <w:keepLines/>
      <w:numPr>
        <w:ilvl w:val="5"/>
        <w:numId w:val="13"/>
      </w:numPr>
      <w:spacing w:before="240" w:after="80"/>
      <w:outlineLvl w:val="5"/>
    </w:pPr>
    <w:rPr>
      <w:rFonts w:ascii="Arial" w:eastAsia="Arial" w:hAnsi="Arial"/>
      <w:i/>
      <w:color w:val="666666"/>
      <w:lang w:eastAsia="ar-SA"/>
    </w:rPr>
  </w:style>
  <w:style w:type="paragraph" w:styleId="7">
    <w:name w:val="heading 7"/>
    <w:basedOn w:val="a"/>
    <w:next w:val="a"/>
    <w:link w:val="70"/>
    <w:uiPriority w:val="9"/>
    <w:qFormat/>
    <w:rsid w:val="00663B02"/>
    <w:pPr>
      <w:keepNext/>
      <w:keepLines/>
      <w:numPr>
        <w:ilvl w:val="6"/>
        <w:numId w:val="13"/>
      </w:numPr>
      <w:spacing w:before="40" w:after="0"/>
      <w:outlineLvl w:val="6"/>
    </w:pPr>
    <w:rPr>
      <w:rFonts w:ascii="Calibri Light" w:eastAsia="Times New Roman" w:hAnsi="Calibri Light"/>
      <w:i/>
      <w:iCs/>
      <w:color w:val="1F4D78"/>
      <w:lang w:eastAsia="ar-SA"/>
    </w:rPr>
  </w:style>
  <w:style w:type="paragraph" w:styleId="8">
    <w:name w:val="heading 8"/>
    <w:basedOn w:val="a"/>
    <w:next w:val="a"/>
    <w:link w:val="80"/>
    <w:uiPriority w:val="9"/>
    <w:qFormat/>
    <w:rsid w:val="00663B02"/>
    <w:pPr>
      <w:keepNext/>
      <w:keepLines/>
      <w:numPr>
        <w:ilvl w:val="7"/>
        <w:numId w:val="13"/>
      </w:numPr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  <w:lang w:eastAsia="ar-SA"/>
    </w:rPr>
  </w:style>
  <w:style w:type="paragraph" w:styleId="9">
    <w:name w:val="heading 9"/>
    <w:basedOn w:val="a"/>
    <w:next w:val="a"/>
    <w:link w:val="90"/>
    <w:uiPriority w:val="9"/>
    <w:qFormat/>
    <w:rsid w:val="00663B02"/>
    <w:pPr>
      <w:keepNext/>
      <w:keepLines/>
      <w:numPr>
        <w:ilvl w:val="8"/>
        <w:numId w:val="13"/>
      </w:numPr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00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rsid w:val="00C97EC4"/>
  </w:style>
  <w:style w:type="paragraph" w:styleId="a4">
    <w:name w:val="header"/>
    <w:basedOn w:val="a"/>
    <w:link w:val="a5"/>
    <w:rsid w:val="00C97EC4"/>
    <w:pPr>
      <w:tabs>
        <w:tab w:val="center" w:pos="4153"/>
        <w:tab w:val="right" w:pos="8306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C97E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C97EC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63B02"/>
    <w:rPr>
      <w:rFonts w:ascii="Arial" w:eastAsia="Arial" w:hAnsi="Arial" w:cs="Times New Roman"/>
      <w:color w:val="000000"/>
      <w:sz w:val="40"/>
      <w:szCs w:val="40"/>
      <w:lang w:eastAsia="ar-SA"/>
    </w:rPr>
  </w:style>
  <w:style w:type="character" w:customStyle="1" w:styleId="20">
    <w:name w:val="Заголовок 2 Знак"/>
    <w:basedOn w:val="a0"/>
    <w:link w:val="2"/>
    <w:rsid w:val="00663B02"/>
    <w:rPr>
      <w:rFonts w:ascii="Arial" w:eastAsia="Arial" w:hAnsi="Arial" w:cs="Times New Roman"/>
      <w:color w:val="000000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rsid w:val="00663B02"/>
    <w:rPr>
      <w:rFonts w:ascii="Arial" w:eastAsia="Arial" w:hAnsi="Arial" w:cs="Times New Roman"/>
      <w:color w:val="434343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rsid w:val="00663B02"/>
    <w:rPr>
      <w:rFonts w:ascii="Arial" w:eastAsia="Arial" w:hAnsi="Arial" w:cs="Times New Roman"/>
      <w:color w:val="666666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663B02"/>
    <w:rPr>
      <w:rFonts w:ascii="Arial" w:eastAsia="Arial" w:hAnsi="Arial" w:cs="Times New Roman"/>
      <w:color w:val="666666"/>
      <w:lang w:eastAsia="ar-SA"/>
    </w:rPr>
  </w:style>
  <w:style w:type="character" w:customStyle="1" w:styleId="60">
    <w:name w:val="Заголовок 6 Знак"/>
    <w:basedOn w:val="a0"/>
    <w:link w:val="6"/>
    <w:rsid w:val="00663B02"/>
    <w:rPr>
      <w:rFonts w:ascii="Arial" w:eastAsia="Arial" w:hAnsi="Arial" w:cs="Times New Roman"/>
      <w:i/>
      <w:color w:val="666666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63B02"/>
    <w:rPr>
      <w:rFonts w:ascii="Calibri Light" w:eastAsia="Times New Roman" w:hAnsi="Calibri Light" w:cs="Times New Roman"/>
      <w:i/>
      <w:iCs/>
      <w:color w:val="1F4D78"/>
      <w:lang w:eastAsia="ar-SA"/>
    </w:rPr>
  </w:style>
  <w:style w:type="character" w:customStyle="1" w:styleId="80">
    <w:name w:val="Заголовок 8 Знак"/>
    <w:basedOn w:val="a0"/>
    <w:link w:val="8"/>
    <w:uiPriority w:val="9"/>
    <w:rsid w:val="00663B02"/>
    <w:rPr>
      <w:rFonts w:ascii="Calibri Light" w:eastAsia="Times New Roman" w:hAnsi="Calibri Light" w:cs="Times New Roman"/>
      <w:color w:val="272727"/>
      <w:sz w:val="21"/>
      <w:szCs w:val="21"/>
      <w:lang w:eastAsia="ar-SA"/>
    </w:rPr>
  </w:style>
  <w:style w:type="character" w:customStyle="1" w:styleId="90">
    <w:name w:val="Заголовок 9 Знак"/>
    <w:basedOn w:val="a0"/>
    <w:link w:val="9"/>
    <w:uiPriority w:val="9"/>
    <w:rsid w:val="00663B02"/>
    <w:rPr>
      <w:rFonts w:ascii="Calibri Light" w:eastAsia="Times New Roman" w:hAnsi="Calibri Light" w:cs="Times New Roman"/>
      <w:i/>
      <w:iCs/>
      <w:color w:val="272727"/>
      <w:sz w:val="21"/>
      <w:szCs w:val="21"/>
      <w:lang w:eastAsia="ar-SA"/>
    </w:rPr>
  </w:style>
  <w:style w:type="character" w:styleId="a7">
    <w:name w:val="page number"/>
    <w:rsid w:val="00663B02"/>
    <w:rPr>
      <w:rFonts w:cs="Times New Roman"/>
    </w:rPr>
  </w:style>
  <w:style w:type="paragraph" w:customStyle="1" w:styleId="ConsPlusNormal">
    <w:name w:val="ConsPlusNormal"/>
    <w:next w:val="a"/>
    <w:rsid w:val="00663B0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8">
    <w:name w:val="footer"/>
    <w:basedOn w:val="a"/>
    <w:link w:val="a9"/>
    <w:rsid w:val="00663B02"/>
    <w:pPr>
      <w:suppressLineNumbers/>
      <w:tabs>
        <w:tab w:val="center" w:pos="4677"/>
        <w:tab w:val="right" w:pos="9355"/>
      </w:tabs>
      <w:suppressAutoHyphens/>
      <w:spacing w:line="276" w:lineRule="atLeast"/>
    </w:pPr>
    <w:rPr>
      <w:rFonts w:eastAsia="Times New Roman"/>
      <w:color w:val="00000A"/>
      <w:kern w:val="1"/>
      <w:lang w:eastAsia="ar-SA"/>
    </w:rPr>
  </w:style>
  <w:style w:type="character" w:customStyle="1" w:styleId="a9">
    <w:name w:val="Нижний колонтитул Знак"/>
    <w:basedOn w:val="a0"/>
    <w:link w:val="a8"/>
    <w:rsid w:val="00663B02"/>
    <w:rPr>
      <w:rFonts w:ascii="Calibri" w:eastAsia="Times New Roman" w:hAnsi="Calibri" w:cs="Times New Roman"/>
      <w:color w:val="00000A"/>
      <w:kern w:val="1"/>
      <w:lang w:eastAsia="ar-SA"/>
    </w:rPr>
  </w:style>
  <w:style w:type="paragraph" w:customStyle="1" w:styleId="Default">
    <w:name w:val="Default"/>
    <w:rsid w:val="00663B0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663B02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rsid w:val="00663B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rsid w:val="00663B0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/>
      <w:color w:val="00000A"/>
      <w:kern w:val="1"/>
      <w:sz w:val="16"/>
      <w:szCs w:val="16"/>
      <w:lang w:eastAsia="ar-SA"/>
    </w:rPr>
  </w:style>
  <w:style w:type="character" w:customStyle="1" w:styleId="ad">
    <w:name w:val="Текст выноски Знак"/>
    <w:basedOn w:val="a0"/>
    <w:link w:val="ac"/>
    <w:rsid w:val="00663B02"/>
    <w:rPr>
      <w:rFonts w:ascii="Tahoma" w:eastAsia="Times New Roman" w:hAnsi="Tahoma" w:cs="Times New Roman"/>
      <w:color w:val="00000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3F8973583DDF5D078BA86E820ADDAFF6866482CAAA45B5D47A105FN4i4F" TargetMode="External"/><Relationship Id="rId13" Type="http://schemas.openxmlformats.org/officeDocument/2006/relationships/hyperlink" Target="consultantplus://offline/ref=B63F8973583DDF5D078BA975830ADDAFFE8F648F98FD47E48174N1i5F" TargetMode="External"/><Relationship Id="rId18" Type="http://schemas.openxmlformats.org/officeDocument/2006/relationships/hyperlink" Target="consultantplus://offline/ref=B63F8973583DDF5D078BB660860ADDAFFE8D6681C9A318BFDC231C5D43N0i2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63F8973583DDF5D078BA975830ADDAFFE8A6682C5F74FBD8D7612N5i8F" TargetMode="External"/><Relationship Id="rId7" Type="http://schemas.openxmlformats.org/officeDocument/2006/relationships/hyperlink" Target="consultantplus://offline/ref=B63F8973583DDF5D078BA975830ADDAFFE8F6383C5F74FBD8D7612N5i8F" TargetMode="External"/><Relationship Id="rId12" Type="http://schemas.openxmlformats.org/officeDocument/2006/relationships/hyperlink" Target="consultantplus://offline/ref=B63F8973583DDF5D078BB660860ADDAFFE8E658DCEA618BFDC231C5D4302DBA2CF7381FEB4BA71B1NAiAF" TargetMode="External"/><Relationship Id="rId17" Type="http://schemas.openxmlformats.org/officeDocument/2006/relationships/hyperlink" Target="consultantplus://offline/ref=B63F8973583DDF5D078BB660860ADDAFFE8D6685C6A918BFDC231C5D43N0i2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63F8973583DDF5D078BA975830ADDAFFA8A6682C5F74FBD8D7612N5i8F" TargetMode="External"/><Relationship Id="rId20" Type="http://schemas.openxmlformats.org/officeDocument/2006/relationships/hyperlink" Target="consultantplus://offline/ref=B63F8973583DDF5D078BB660860ADDAFFE8D6685C6A918BFDC231C5D43N0i2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63F8973583DDF5D078BA975830ADDAFFE8F648F98FD47E481741557144594FB8D378CFFB1NBiBF" TargetMode="External"/><Relationship Id="rId11" Type="http://schemas.openxmlformats.org/officeDocument/2006/relationships/hyperlink" Target="consultantplus://offline/ref=B63F8973583DDF5D078BB660860ADDAFFE8E658DCEA618BFDC231C5D4302DBA2CF7381FEB4BA71B1NAiAF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B63F8973583DDF5D078BA975830ADDAFFD86668F98FD47E48174N1i5F" TargetMode="External"/><Relationship Id="rId15" Type="http://schemas.openxmlformats.org/officeDocument/2006/relationships/hyperlink" Target="consultantplus://offline/ref=B63F8973583DDF5D078BA975830ADDAFFE8F648F98FD47E48174N1i5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63F8973583DDF5D078BB660860ADDAFFE8E658DCEA618BFDC231C5D4302DBA2CF7381FEB4BA71B1NAiAF" TargetMode="External"/><Relationship Id="rId19" Type="http://schemas.openxmlformats.org/officeDocument/2006/relationships/hyperlink" Target="consultantplus://offline/ref=B63F8973583DDF5D078BA975830ADDAFFE8F6681C5F74FBD8D7612N5i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63F8973583DDF5D078BB660860ADDAFFE8D6682CDA618BFDC231C5D43N0i2F" TargetMode="External"/><Relationship Id="rId14" Type="http://schemas.openxmlformats.org/officeDocument/2006/relationships/hyperlink" Target="consultantplus://offline/ref=B63F8973583DDF5D078BB660860ADDAFFE8E658DCEA618BFDC231C5D4302DBA2CF7381FEB4BA71B1NAiAF" TargetMode="External"/><Relationship Id="rId22" Type="http://schemas.openxmlformats.org/officeDocument/2006/relationships/hyperlink" Target="consultantplus://offline/ref=B63F8973583DDF5D078BA86E820ADDAFFE8D6380CFA718BFDC231C5D43N0i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43</Pages>
  <Words>19289</Words>
  <Characters>109952</Characters>
  <Application>Microsoft Office Word</Application>
  <DocSecurity>0</DocSecurity>
  <Lines>916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Баева Елена</dc:creator>
  <cp:lastModifiedBy>Microsoft</cp:lastModifiedBy>
  <cp:revision>3</cp:revision>
  <cp:lastPrinted>2017-08-28T08:09:00Z</cp:lastPrinted>
  <dcterms:created xsi:type="dcterms:W3CDTF">2017-08-28T08:19:00Z</dcterms:created>
  <dcterms:modified xsi:type="dcterms:W3CDTF">2017-08-29T01:11:00Z</dcterms:modified>
</cp:coreProperties>
</file>